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4"/>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769"/>
        <w:ind w:firstLine="0"/>
        <w:jc w:val="center"/>
        <w:rPr>
          <w:rFonts w:hint="eastAsia" w:ascii="Arial" w:hAnsi="Arial" w:eastAsia="黑体" w:cs="Times New Roman"/>
          <w:b/>
          <w:bCs/>
          <w:color w:val="000000"/>
          <w:sz w:val="84"/>
          <w:highlight w:val="none"/>
        </w:rPr>
      </w:pPr>
      <w:r>
        <w:rPr>
          <w:rFonts w:hint="eastAsia" w:ascii="Arial" w:hAnsi="Arial" w:eastAsia="黑体" w:cs="Times New Roman"/>
          <w:b/>
          <w:bCs/>
          <w:color w:val="000000"/>
          <w:sz w:val="84"/>
          <w:highlight w:val="none"/>
        </w:rPr>
        <w:t xml:space="preserve">竞争性</w:t>
      </w:r>
      <w:r>
        <w:rPr>
          <w:rFonts w:hint="eastAsia" w:ascii="Arial" w:hAnsi="Arial" w:eastAsia="黑体" w:cs="Times New Roman"/>
          <w:b/>
          <w:bCs/>
          <w:color w:val="000000"/>
          <w:sz w:val="84"/>
          <w:highlight w:val="none"/>
          <w:lang w:eastAsia="zh-CN"/>
        </w:rPr>
        <w:t xml:space="preserve">谈判</w:t>
      </w:r>
      <w:r>
        <w:rPr>
          <w:rFonts w:hint="eastAsia" w:ascii="Arial" w:hAnsi="Arial" w:eastAsia="黑体" w:cs="Times New Roman"/>
          <w:b/>
          <w:bCs/>
          <w:color w:val="000000"/>
          <w:sz w:val="84"/>
          <w:highlight w:val="none"/>
        </w:rPr>
        <w:t xml:space="preserve">文件</w:t>
      </w:r>
      <w:r>
        <w:rPr>
          <w:rFonts w:hint="eastAsia" w:ascii="Arial" w:hAnsi="Arial" w:eastAsia="黑体" w:cs="Times New Roman"/>
          <w:b/>
          <w:bCs/>
          <w:color w:val="000000"/>
          <w:sz w:val="84"/>
          <w:highlight w:val="none"/>
        </w:rPr>
      </w:r>
      <w:r/>
    </w:p>
    <w:p>
      <w:pPr>
        <w:pStyle w:val="654"/>
        <w:ind w:firstLine="1606"/>
        <w:spacing w:line="360" w:lineRule="auto"/>
        <w:rPr>
          <w:rFonts w:hint="eastAsia" w:ascii="Arial" w:hAnsi="Arial" w:cs="Times New Roman"/>
          <w:b/>
          <w:bCs/>
          <w:color w:val="000000"/>
          <w:sz w:val="32"/>
          <w:szCs w:val="24"/>
          <w:highlight w:val="none"/>
          <w:u w:val="single"/>
          <w:lang w:val="en-US" w:eastAsia="zh-CN"/>
        </w:rPr>
      </w:pPr>
      <w:r>
        <w:rPr>
          <w:rFonts w:hint="eastAsia" w:ascii="Arial" w:hAnsi="Arial" w:eastAsia="宋体" w:cs="Times New Roman"/>
          <w:b/>
          <w:bCs/>
          <w:color w:val="000000"/>
          <w:sz w:val="32"/>
          <w:szCs w:val="24"/>
          <w:highlight w:val="none"/>
          <w:lang w:eastAsia="zh-CN"/>
        </w:rPr>
        <w:t xml:space="preserve">项目名称：</w:t>
      </w:r>
      <w:r>
        <w:rPr>
          <w:rFonts w:hint="eastAsia" w:ascii="Times New Roman" w:hAnsi="Times New Roman" w:eastAsia="宋体" w:cs="Times New Roman"/>
          <w:b/>
          <w:bCs w:val="0"/>
          <w:color w:val="000000"/>
          <w:sz w:val="32"/>
          <w:szCs w:val="32"/>
          <w:highlight w:val="none"/>
          <w:u w:val="none"/>
          <w:lang w:val="en-US" w:eastAsia="zh-CN"/>
        </w:rPr>
        <w:t xml:space="preserve">区城建局大楼电梯采购项目 </w:t>
      </w:r>
      <w:r>
        <w:rPr>
          <w:rFonts w:hint="eastAsia" w:ascii="Arial" w:hAnsi="Arial" w:cs="Times New Roman"/>
          <w:b/>
          <w:bCs/>
          <w:color w:val="000000"/>
          <w:sz w:val="32"/>
          <w:szCs w:val="24"/>
          <w:highlight w:val="none"/>
          <w:u w:val="single"/>
          <w:lang w:val="en-US" w:eastAsia="zh-CN"/>
        </w:rPr>
      </w:r>
      <w:r/>
    </w:p>
    <w:p>
      <w:pPr>
        <w:pStyle w:val="654"/>
        <w:ind w:firstLine="1606"/>
        <w:jc w:val="left"/>
        <w:spacing w:before="120" w:after="120" w:line="360" w:lineRule="auto"/>
        <w:rPr>
          <w:color w:val="000000"/>
          <w:highlight w:val="none"/>
        </w:rPr>
      </w:pPr>
      <w:r>
        <w:rPr>
          <w:rFonts w:hint="eastAsia" w:ascii="Arial" w:hAnsi="Arial" w:eastAsia="宋体" w:cs="Times New Roman"/>
          <w:b/>
          <w:bCs/>
          <w:color w:val="000000"/>
          <w:sz w:val="32"/>
          <w:szCs w:val="24"/>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val="en-US" w:eastAsia="zh-CN"/>
        </w:rPr>
        <w:t xml:space="preserve">JSZC-320118-JZCG-T2026-0004</w:t>
      </w:r>
      <w:r>
        <w:rPr>
          <w:color w:val="000000"/>
          <w:highlight w:val="none"/>
        </w:rPr>
      </w:r>
      <w:r/>
    </w:p>
    <w:p>
      <w:pPr>
        <w:pStyle w:val="654"/>
        <w:jc w:val="center"/>
        <w:spacing w:line="360" w:lineRule="auto"/>
        <w:rPr>
          <w:rFonts w:hint="eastAsia" w:ascii="Times New Roman" w:hAnsi="Times New Roman" w:eastAsia="宋体" w:cs="Times New Roman"/>
          <w:b/>
          <w:color w:val="000000"/>
          <w:sz w:val="30"/>
          <w:szCs w:val="30"/>
          <w:highlight w:val="none"/>
          <w:lang w:eastAsia="zh-CN"/>
        </w:rPr>
      </w:pPr>
      <w:r>
        <w:rPr>
          <w:rFonts w:hint="eastAsia" w:ascii="Times New Roman" w:hAnsi="Times New Roman" w:eastAsia="宋体" w:cs="Times New Roman"/>
          <w:b/>
          <w:color w:val="000000"/>
          <w:sz w:val="30"/>
          <w:szCs w:val="30"/>
          <w:highlight w:val="none"/>
          <w:lang w:eastAsia="zh-CN"/>
        </w:rPr>
        <w:t xml:space="preserve">（</w:t>
      </w:r>
      <w:r>
        <w:rPr>
          <w:rFonts w:hint="eastAsia" w:ascii="Times New Roman" w:hAnsi="Times New Roman" w:eastAsia="宋体" w:cs="Times New Roman"/>
          <w:b/>
          <w:color w:val="000000"/>
          <w:sz w:val="30"/>
          <w:szCs w:val="30"/>
          <w:highlight w:val="none"/>
          <w:lang w:val="en-US" w:eastAsia="zh-CN"/>
        </w:rPr>
        <w:t xml:space="preserve">非</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ascii="Times New Roman" w:hAnsi="Times New Roman" w:eastAsia="宋体" w:cs="Times New Roman"/>
          <w:b/>
          <w:color w:val="000000"/>
          <w:sz w:val="30"/>
          <w:szCs w:val="30"/>
          <w:highlight w:val="none"/>
          <w:lang w:eastAsia="zh-CN"/>
        </w:rPr>
        <w:t xml:space="preserve">）</w:t>
      </w:r>
      <w:r>
        <w:rPr>
          <w:rFonts w:hint="eastAsia" w:ascii="Times New Roman" w:hAnsi="Times New Roman" w:eastAsia="宋体" w:cs="Times New Roman"/>
          <w:b/>
          <w:color w:val="000000"/>
          <w:sz w:val="30"/>
          <w:szCs w:val="30"/>
          <w:highlight w:val="none"/>
          <w:lang w:eastAsia="zh-CN"/>
        </w:rPr>
      </w:r>
      <w:r/>
    </w:p>
    <w:p>
      <w:pPr>
        <w:pStyle w:val="654"/>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4"/>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4"/>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4"/>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4"/>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4"/>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4"/>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4"/>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4"/>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4"/>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4"/>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9"/>
        <w:ind w:firstLine="0"/>
        <w:jc w:val="center"/>
        <w:rPr>
          <w:rFonts w:hint="eastAsia" w:ascii="Arial" w:hAnsi="Arial" w:eastAsia="宋体" w:cs="Times New Roman"/>
          <w:b/>
          <w:bCs/>
          <w:color w:val="000000"/>
          <w:sz w:val="32"/>
          <w:highlight w:val="none"/>
          <w:lang w:eastAsia="zh-CN"/>
        </w:rPr>
      </w:pPr>
      <w:r>
        <w:rPr>
          <w:rFonts w:hint="eastAsia" w:ascii="Arial" w:hAnsi="Arial" w:eastAsia="宋体" w:cs="Times New Roman"/>
          <w:b/>
          <w:bCs/>
          <w:color w:val="000000"/>
          <w:sz w:val="32"/>
          <w:highlight w:val="none"/>
          <w:lang w:eastAsia="zh-CN"/>
        </w:rPr>
        <w:t xml:space="preserve">南京市公共资源交易中心高淳分中心</w:t>
      </w:r>
      <w:r>
        <w:rPr>
          <w:rFonts w:hint="eastAsia" w:ascii="Arial" w:hAnsi="Arial" w:eastAsia="宋体" w:cs="Times New Roman"/>
          <w:b/>
          <w:bCs/>
          <w:color w:val="000000"/>
          <w:sz w:val="32"/>
          <w:highlight w:val="none"/>
          <w:lang w:eastAsia="zh-CN"/>
        </w:rPr>
      </w:r>
      <w:r/>
    </w:p>
    <w:p>
      <w:pPr>
        <w:pStyle w:val="654"/>
        <w:ind w:firstLine="0"/>
        <w:jc w:val="center"/>
        <w:spacing w:line="360" w:lineRule="auto"/>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2026年04月</w:t>
      </w:r>
      <w:r>
        <w:rPr>
          <w:rFonts w:hint="eastAsia" w:ascii="Times New Roman" w:hAnsi="Times New Roman" w:eastAsia="宋体" w:cs="Times New Roman"/>
          <w:b/>
          <w:bCs w:val="0"/>
          <w:color w:val="000000"/>
          <w:sz w:val="32"/>
          <w:szCs w:val="32"/>
          <w:highlight w:val="none"/>
          <w:u w:val="none"/>
          <w:lang w:val="en-US" w:eastAsia="zh-CN"/>
        </w:rPr>
      </w:r>
      <w:r/>
    </w:p>
    <w:p>
      <w:pPr>
        <w:pStyle w:val="654"/>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654"/>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654"/>
        <w:jc w:val="both"/>
        <w:spacing w:line="360" w:lineRule="auto"/>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r>
      <w:r/>
    </w:p>
    <w:p>
      <w:pPr>
        <w:pStyle w:val="654"/>
        <w:jc w:val="center"/>
        <w:spacing w:line="360" w:lineRule="auto"/>
        <w:rPr>
          <w:rFonts w:hint="eastAsia" w:ascii="黑体" w:hAnsi="Arial" w:eastAsia="黑体"/>
          <w:b/>
          <w:color w:val="000000"/>
          <w:sz w:val="44"/>
          <w:szCs w:val="21"/>
          <w:highlight w:val="none"/>
        </w:rPr>
        <w:outlineLvl w:val="0"/>
      </w:pPr>
      <w:r/>
      <w:bookmarkStart w:id="0" w:name="_Toc120614210"/>
      <w:r/>
      <w:bookmarkStart w:id="1" w:name="_Toc479757206"/>
      <w:r/>
      <w:bookmarkStart w:id="2" w:name="_Toc20823272"/>
      <w:r/>
      <w:bookmarkStart w:id="3" w:name="_Toc523127445"/>
      <w:r/>
      <w:bookmarkStart w:id="4" w:name="_Toc16938516"/>
      <w:r/>
      <w:bookmarkStart w:id="5" w:name="_Toc513029200"/>
      <w:r>
        <w:rPr>
          <w:rFonts w:hint="eastAsia" w:ascii="黑体" w:hAnsi="Arial" w:eastAsia="黑体"/>
          <w:b/>
          <w:color w:val="000000"/>
          <w:sz w:val="44"/>
          <w:szCs w:val="21"/>
          <w:highlight w:val="none"/>
        </w:rPr>
        <w:t xml:space="preserve">总  目  录</w:t>
      </w:r>
      <w:r>
        <w:rPr>
          <w:rFonts w:hint="eastAsia" w:ascii="黑体" w:hAnsi="Arial" w:eastAsia="黑体"/>
          <w:b/>
          <w:color w:val="000000"/>
          <w:sz w:val="44"/>
          <w:szCs w:val="21"/>
          <w:highlight w:val="none"/>
        </w:rPr>
      </w:r>
      <w:r/>
    </w:p>
    <w:p>
      <w:pPr>
        <w:pStyle w:val="654"/>
        <w:spacing w:line="36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654"/>
        <w:numPr>
          <w:ilvl w:val="0"/>
          <w:numId w:val="4"/>
        </w:numPr>
        <w:jc w:val="center"/>
        <w:keepLines w:val="0"/>
        <w:keepNext w:val="0"/>
        <w:pageBreakBefore w:val="0"/>
        <w:spacing w:line="360" w:lineRule="auto"/>
        <w:widowControl w:val="off"/>
        <w:tabs>
          <w:tab w:val="left" w:pos="1440" w:leader="none"/>
        </w:tabs>
        <w:rPr>
          <w:rFonts w:hint="eastAsia" w:ascii="黑体" w:hAnsi="宋体" w:eastAsia="黑体" w:cs="Times New Roman"/>
          <w:color w:val="000000"/>
          <w:sz w:val="36"/>
          <w:szCs w:val="21"/>
          <w:highlight w:val="none"/>
          <w:lang w:eastAsia="zh-CN"/>
        </w:rPr>
        <w:outlineLvl w:val="1"/>
      </w:pPr>
      <w:r>
        <w:rPr>
          <w:rFonts w:hint="eastAsia" w:ascii="黑体" w:hAnsi="宋体" w:eastAsia="黑体" w:cs="Times New Roman"/>
          <w:color w:val="000000"/>
          <w:sz w:val="36"/>
          <w:szCs w:val="21"/>
          <w:highlight w:val="none"/>
          <w:lang w:eastAsia="zh-CN"/>
        </w:rPr>
        <w:t xml:space="preserve">谈判邀请…………………………………… </w:t>
      </w:r>
      <w:r>
        <w:rPr>
          <w:rFonts w:hint="eastAsia" w:ascii="黑体" w:hAnsi="宋体" w:eastAsia="黑体" w:cs="Times New Roman"/>
          <w:color w:val="000000"/>
          <w:sz w:val="36"/>
          <w:szCs w:val="21"/>
          <w:highlight w:val="none"/>
          <w:lang w:val="en-US" w:eastAsia="zh-CN"/>
        </w:rPr>
        <w:t xml:space="preserve">X</w:t>
      </w:r>
      <w:r>
        <w:rPr>
          <w:rFonts w:hint="eastAsia" w:ascii="黑体" w:hAnsi="宋体" w:eastAsia="黑体" w:cs="Times New Roman"/>
          <w:color w:val="000000"/>
          <w:sz w:val="36"/>
          <w:szCs w:val="21"/>
          <w:highlight w:val="none"/>
          <w:lang w:eastAsia="zh-CN"/>
        </w:rPr>
      </w:r>
      <w:r/>
    </w:p>
    <w:p>
      <w:pPr>
        <w:pStyle w:val="654"/>
        <w:numPr>
          <w:ilvl w:val="0"/>
          <w:numId w:val="4"/>
        </w:numPr>
        <w:jc w:val="center"/>
        <w:keepLines w:val="0"/>
        <w:keepNext w:val="0"/>
        <w:pageBreakBefore w:val="0"/>
        <w:spacing w:line="360" w:lineRule="auto"/>
        <w:widowControl w:val="off"/>
        <w:tabs>
          <w:tab w:val="left" w:pos="1440" w:leader="none"/>
        </w:tabs>
        <w:rPr>
          <w:rFonts w:hint="eastAsia" w:ascii="黑体" w:hAnsi="宋体" w:eastAsia="黑体" w:cs="Times New Roman"/>
          <w:color w:val="000000"/>
          <w:sz w:val="36"/>
          <w:szCs w:val="21"/>
          <w:highlight w:val="none"/>
          <w:lang w:eastAsia="zh-CN"/>
        </w:rPr>
        <w:outlineLvl w:val="1"/>
      </w:pPr>
      <w:r>
        <w:rPr>
          <w:rFonts w:hint="eastAsia" w:ascii="黑体" w:hAnsi="宋体" w:eastAsia="黑体" w:cs="Times New Roman"/>
          <w:color w:val="000000"/>
          <w:sz w:val="36"/>
          <w:szCs w:val="21"/>
          <w:highlight w:val="none"/>
          <w:lang w:eastAsia="zh-CN"/>
        </w:rPr>
        <w:t xml:space="preserve">供应商须知………………………………… </w:t>
      </w:r>
      <w:r>
        <w:rPr>
          <w:rFonts w:hint="eastAsia" w:ascii="黑体" w:hAnsi="宋体" w:eastAsia="黑体" w:cs="Times New Roman"/>
          <w:color w:val="000000"/>
          <w:sz w:val="36"/>
          <w:szCs w:val="21"/>
          <w:highlight w:val="none"/>
          <w:lang w:val="en-US" w:eastAsia="zh-CN"/>
        </w:rPr>
        <w:t xml:space="preserve">X</w:t>
      </w:r>
      <w:r>
        <w:rPr>
          <w:rFonts w:hint="eastAsia" w:ascii="黑体" w:hAnsi="宋体" w:eastAsia="黑体" w:cs="Times New Roman"/>
          <w:color w:val="000000"/>
          <w:sz w:val="36"/>
          <w:szCs w:val="21"/>
          <w:highlight w:val="none"/>
          <w:lang w:eastAsia="zh-CN"/>
        </w:rPr>
      </w:r>
      <w:r/>
    </w:p>
    <w:p>
      <w:pPr>
        <w:pStyle w:val="654"/>
        <w:numPr>
          <w:ilvl w:val="0"/>
          <w:numId w:val="4"/>
        </w:numPr>
        <w:jc w:val="center"/>
        <w:keepLines w:val="0"/>
        <w:keepNext w:val="0"/>
        <w:pageBreakBefore w:val="0"/>
        <w:spacing w:line="360" w:lineRule="auto"/>
        <w:widowControl w:val="off"/>
        <w:tabs>
          <w:tab w:val="left" w:pos="1440" w:leader="none"/>
        </w:tabs>
        <w:rPr>
          <w:rFonts w:hint="eastAsia" w:ascii="黑体" w:hAnsi="宋体" w:eastAsia="黑体" w:cs="Times New Roman"/>
          <w:color w:val="000000"/>
          <w:sz w:val="36"/>
          <w:szCs w:val="21"/>
          <w:highlight w:val="none"/>
          <w:lang w:eastAsia="zh-CN"/>
        </w:rPr>
        <w:outlineLvl w:val="1"/>
      </w:pPr>
      <w:r>
        <w:rPr>
          <w:rFonts w:hint="eastAsia" w:ascii="黑体" w:hAnsi="宋体" w:eastAsia="黑体" w:cs="Times New Roman"/>
          <w:color w:val="000000"/>
          <w:sz w:val="36"/>
          <w:szCs w:val="21"/>
          <w:highlight w:val="none"/>
          <w:lang w:eastAsia="zh-CN"/>
        </w:rPr>
        <w:t xml:space="preserve">合同文本……………………………………</w:t>
      </w:r>
      <w:r>
        <w:rPr>
          <w:rFonts w:hint="eastAsia" w:ascii="黑体" w:hAnsi="宋体" w:eastAsia="黑体" w:cs="Times New Roman"/>
          <w:color w:val="000000"/>
          <w:sz w:val="36"/>
          <w:szCs w:val="21"/>
          <w:highlight w:val="none"/>
          <w:lang w:val="en-US" w:eastAsia="zh-CN"/>
        </w:rPr>
        <w:t xml:space="preserve">XX</w:t>
      </w:r>
      <w:r>
        <w:rPr>
          <w:rFonts w:hint="eastAsia" w:ascii="黑体" w:hAnsi="宋体" w:eastAsia="黑体" w:cs="Times New Roman"/>
          <w:color w:val="000000"/>
          <w:sz w:val="36"/>
          <w:szCs w:val="21"/>
          <w:highlight w:val="none"/>
          <w:lang w:eastAsia="zh-CN"/>
        </w:rPr>
      </w:r>
      <w:r/>
    </w:p>
    <w:p>
      <w:pPr>
        <w:pStyle w:val="654"/>
        <w:numPr>
          <w:ilvl w:val="0"/>
          <w:numId w:val="4"/>
        </w:numPr>
        <w:jc w:val="center"/>
        <w:keepLines w:val="0"/>
        <w:keepNext w:val="0"/>
        <w:pageBreakBefore w:val="0"/>
        <w:spacing w:line="360" w:lineRule="auto"/>
        <w:widowControl w:val="off"/>
        <w:tabs>
          <w:tab w:val="left" w:pos="1440" w:leader="none"/>
        </w:tabs>
        <w:rPr>
          <w:rFonts w:hint="eastAsia" w:ascii="黑体" w:hAnsi="宋体" w:eastAsia="黑体" w:cs="Times New Roman"/>
          <w:color w:val="000000"/>
          <w:sz w:val="36"/>
          <w:szCs w:val="21"/>
          <w:highlight w:val="none"/>
          <w:lang w:eastAsia="zh-CN"/>
        </w:rPr>
        <w:outlineLvl w:val="1"/>
      </w:pPr>
      <w:r>
        <w:rPr>
          <w:rFonts w:hint="eastAsia" w:ascii="黑体" w:hAnsi="宋体" w:eastAsia="黑体" w:cs="Times New Roman"/>
          <w:color w:val="000000"/>
          <w:sz w:val="36"/>
          <w:szCs w:val="21"/>
          <w:highlight w:val="none"/>
          <w:lang w:eastAsia="zh-CN"/>
        </w:rPr>
        <w:t xml:space="preserve">采购需求……………………………………</w:t>
      </w:r>
      <w:r>
        <w:rPr>
          <w:rFonts w:hint="eastAsia" w:ascii="黑体" w:hAnsi="宋体" w:eastAsia="黑体" w:cs="Times New Roman"/>
          <w:color w:val="000000"/>
          <w:sz w:val="36"/>
          <w:szCs w:val="21"/>
          <w:highlight w:val="none"/>
          <w:lang w:val="en-US" w:eastAsia="zh-CN"/>
        </w:rPr>
        <w:t xml:space="preserve">XX</w:t>
      </w:r>
      <w:r>
        <w:rPr>
          <w:rFonts w:hint="eastAsia" w:ascii="黑体" w:hAnsi="宋体" w:eastAsia="黑体" w:cs="Times New Roman"/>
          <w:color w:val="000000"/>
          <w:sz w:val="36"/>
          <w:szCs w:val="21"/>
          <w:highlight w:val="none"/>
          <w:lang w:eastAsia="zh-CN"/>
        </w:rPr>
      </w:r>
      <w:r/>
    </w:p>
    <w:p>
      <w:pPr>
        <w:pStyle w:val="654"/>
        <w:numPr>
          <w:ilvl w:val="0"/>
          <w:numId w:val="4"/>
        </w:numPr>
        <w:jc w:val="center"/>
        <w:keepLines w:val="0"/>
        <w:keepNext w:val="0"/>
        <w:pageBreakBefore w:val="0"/>
        <w:spacing w:line="360" w:lineRule="auto"/>
        <w:widowControl w:val="off"/>
        <w:tabs>
          <w:tab w:val="left" w:pos="1440" w:leader="none"/>
        </w:tabs>
        <w:rPr>
          <w:rFonts w:hint="eastAsia" w:ascii="黑体" w:hAnsi="宋体" w:eastAsia="黑体" w:cs="Times New Roman"/>
          <w:color w:val="000000"/>
          <w:sz w:val="36"/>
          <w:szCs w:val="21"/>
          <w:highlight w:val="none"/>
          <w:lang w:eastAsia="zh-CN"/>
        </w:rPr>
        <w:outlineLvl w:val="1"/>
      </w:pPr>
      <w:r>
        <w:rPr>
          <w:rFonts w:hint="eastAsia" w:ascii="黑体" w:hAnsi="宋体" w:eastAsia="黑体" w:cs="Times New Roman"/>
          <w:color w:val="000000"/>
          <w:sz w:val="36"/>
          <w:szCs w:val="21"/>
          <w:highlight w:val="none"/>
          <w:lang w:eastAsia="zh-CN"/>
        </w:rPr>
        <w:t xml:space="preserve">成交标准……………………………………</w:t>
      </w:r>
      <w:r>
        <w:rPr>
          <w:rFonts w:hint="eastAsia" w:ascii="黑体" w:hAnsi="宋体" w:eastAsia="黑体" w:cs="Times New Roman"/>
          <w:color w:val="000000"/>
          <w:sz w:val="36"/>
          <w:szCs w:val="21"/>
          <w:highlight w:val="none"/>
          <w:lang w:val="en-US" w:eastAsia="zh-CN"/>
        </w:rPr>
        <w:t xml:space="preserve">XX</w:t>
      </w:r>
      <w:r>
        <w:rPr>
          <w:rFonts w:hint="eastAsia" w:ascii="黑体" w:hAnsi="宋体" w:eastAsia="黑体" w:cs="Times New Roman"/>
          <w:color w:val="000000"/>
          <w:sz w:val="36"/>
          <w:szCs w:val="21"/>
          <w:highlight w:val="none"/>
          <w:lang w:eastAsia="zh-CN"/>
        </w:rPr>
      </w:r>
      <w:r/>
    </w:p>
    <w:p>
      <w:pPr>
        <w:pStyle w:val="654"/>
        <w:numPr>
          <w:ilvl w:val="0"/>
          <w:numId w:val="4"/>
        </w:numPr>
        <w:jc w:val="center"/>
        <w:keepLines w:val="0"/>
        <w:keepNext w:val="0"/>
        <w:pageBreakBefore w:val="0"/>
        <w:spacing w:line="360" w:lineRule="auto"/>
        <w:widowControl w:val="off"/>
        <w:tabs>
          <w:tab w:val="left" w:pos="1440" w:leader="none"/>
        </w:tabs>
        <w:rPr>
          <w:rFonts w:hint="eastAsia" w:ascii="黑体" w:hAnsi="宋体" w:eastAsia="黑体" w:cs="Times New Roman"/>
          <w:color w:val="000000"/>
          <w:sz w:val="36"/>
          <w:szCs w:val="21"/>
          <w:highlight w:val="none"/>
          <w:lang w:eastAsia="zh-CN"/>
        </w:rPr>
        <w:outlineLvl w:val="1"/>
      </w:pPr>
      <w:r>
        <w:rPr>
          <w:rFonts w:hint="eastAsia" w:ascii="黑体" w:hAnsi="宋体" w:eastAsia="黑体" w:cs="Times New Roman"/>
          <w:color w:val="000000"/>
          <w:sz w:val="36"/>
          <w:szCs w:val="21"/>
          <w:highlight w:val="none"/>
          <w:lang w:eastAsia="zh-CN"/>
        </w:rPr>
        <w:t xml:space="preserve">响应文件格式………………………………</w:t>
      </w:r>
      <w:r>
        <w:rPr>
          <w:rFonts w:hint="eastAsia" w:ascii="黑体" w:hAnsi="宋体" w:eastAsia="黑体" w:cs="Times New Roman"/>
          <w:color w:val="000000"/>
          <w:sz w:val="36"/>
          <w:szCs w:val="21"/>
          <w:highlight w:val="none"/>
          <w:lang w:val="en-US" w:eastAsia="zh-CN"/>
        </w:rPr>
        <w:t xml:space="preserve">XX</w:t>
      </w:r>
      <w:r>
        <w:rPr>
          <w:rFonts w:hint="eastAsia" w:ascii="黑体" w:hAnsi="宋体" w:eastAsia="黑体" w:cs="Times New Roman"/>
          <w:color w:val="000000"/>
          <w:sz w:val="36"/>
          <w:szCs w:val="21"/>
          <w:highlight w:val="none"/>
          <w:lang w:eastAsia="zh-CN"/>
        </w:rPr>
      </w:r>
      <w:r/>
    </w:p>
    <w:p>
      <w:pPr>
        <w:pStyle w:val="654"/>
        <w:keepLines w:val="0"/>
        <w:keepNext w:val="0"/>
        <w:pageBreakBefore w:val="0"/>
        <w:spacing w:line="360" w:lineRule="auto"/>
        <w:widowControl w:val="off"/>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654"/>
        <w:spacing w:line="360" w:lineRule="auto"/>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654"/>
        <w:spacing w:line="360" w:lineRule="auto"/>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654"/>
        <w:spacing w:line="360" w:lineRule="auto"/>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654"/>
        <w:spacing w:line="360" w:lineRule="auto"/>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654"/>
        <w:spacing w:line="360" w:lineRule="auto"/>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654"/>
        <w:spacing w:line="360" w:lineRule="auto"/>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654"/>
        <w:spacing w:line="360" w:lineRule="auto"/>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654"/>
        <w:spacing w:line="360" w:lineRule="auto"/>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654"/>
        <w:spacing w:line="360" w:lineRule="auto"/>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654"/>
        <w:spacing w:line="360" w:lineRule="auto"/>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654"/>
        <w:spacing w:line="360" w:lineRule="auto"/>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654"/>
        <w:spacing w:line="360" w:lineRule="auto"/>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654"/>
        <w:spacing w:line="360" w:lineRule="auto"/>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654"/>
        <w:spacing w:line="360" w:lineRule="auto"/>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654"/>
        <w:spacing w:line="360" w:lineRule="auto"/>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654"/>
        <w:spacing w:line="360" w:lineRule="auto"/>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654"/>
        <w:spacing w:line="360" w:lineRule="auto"/>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13"/>
        <w:rPr>
          <w:rFonts w:hint="eastAsia"/>
        </w:rPr>
      </w:pPr>
      <w:r>
        <w:rPr>
          <w:rFonts w:hint="eastAsia"/>
        </w:rPr>
      </w:r>
      <w:r/>
    </w:p>
    <w:p>
      <w:pPr>
        <w:spacing w:line="360" w:lineRule="auto"/>
        <w:rPr>
          <w:rFonts w:hint="eastAsia" w:ascii="Times New Roman" w:hAnsi="Times New Roman"/>
          <w:color w:val="000000"/>
          <w:highlight w:val="none"/>
        </w:rPr>
      </w:pPr>
      <w:r>
        <w:rPr>
          <w:rFonts w:hint="eastAsia" w:ascii="Times New Roman" w:hAnsi="Times New Roman"/>
          <w:color w:val="000000"/>
          <w:szCs w:val="21"/>
          <w:highlight w:val="none"/>
        </w:rPr>
      </w:r>
      <w:r>
        <w:rPr>
          <w:rFonts w:hint="eastAsia" w:ascii="Times New Roman" w:hAnsi="Times New Roman"/>
          <w:color w:val="000000"/>
          <w:szCs w:val="21"/>
          <w:highlight w:val="none"/>
        </w:rPr>
      </w:r>
    </w:p>
    <w:p>
      <w:pPr>
        <w:spacing w:line="360" w:lineRule="auto"/>
        <w:rPr>
          <w:rFonts w:hint="eastAsia" w:ascii="Times New Roman" w:hAnsi="Times New Roman"/>
          <w:color w:val="000000"/>
          <w:highlight w:val="none"/>
        </w:rPr>
      </w:pPr>
      <w:r>
        <w:rPr>
          <w:rFonts w:hint="eastAsia" w:ascii="Times New Roman" w:hAnsi="Times New Roman"/>
          <w:color w:val="000000"/>
          <w:highlight w:val="none"/>
        </w:rPr>
      </w:r>
      <w:r>
        <w:rPr>
          <w:rFonts w:hint="eastAsia" w:ascii="Times New Roman" w:hAnsi="Times New Roman"/>
          <w:color w:val="000000"/>
          <w:highlight w:val="none"/>
        </w:rPr>
      </w:r>
    </w:p>
    <w:p>
      <w:pPr>
        <w:spacing w:line="360" w:lineRule="auto"/>
        <w:rPr>
          <w:rFonts w:hint="eastAsia" w:ascii="Times New Roman" w:hAnsi="Times New Roman"/>
          <w:color w:val="000000"/>
          <w:highlight w:val="none"/>
        </w:rPr>
      </w:pPr>
      <w:r>
        <w:rPr>
          <w:rFonts w:hint="eastAsia" w:ascii="Times New Roman" w:hAnsi="Times New Roman"/>
          <w:color w:val="000000"/>
          <w:highlight w:val="none"/>
        </w:rPr>
      </w:r>
      <w:r>
        <w:rPr>
          <w:rFonts w:hint="eastAsia" w:ascii="Times New Roman" w:hAnsi="Times New Roman"/>
          <w:color w:val="000000"/>
          <w:highlight w:val="none"/>
        </w:rPr>
      </w:r>
    </w:p>
    <w:p>
      <w:pPr>
        <w:pStyle w:val="654"/>
        <w:spacing w:line="360" w:lineRule="auto"/>
        <w:rPr>
          <w:rFonts w:hint="eastAsia" w:ascii="Times New Roman" w:hAnsi="Times New Roman"/>
          <w:color w:val="000000"/>
          <w:highlight w:val="none"/>
        </w:rPr>
      </w:pPr>
      <w:r>
        <w:rPr>
          <w:rFonts w:hint="eastAsia" w:ascii="Times New Roman" w:hAnsi="Times New Roman"/>
          <w:color w:val="000000"/>
          <w:szCs w:val="21"/>
          <w:highlight w:val="none"/>
        </w:rPr>
      </w:r>
      <w:r/>
    </w:p>
    <w:p>
      <w:pPr>
        <w:pStyle w:val="654"/>
        <w:ind w:right="840"/>
        <w:jc w:val="center"/>
        <w:spacing w:line="36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w:t>
      </w:r>
      <w:bookmarkEnd w:id="0"/>
      <w:r>
        <w:rPr>
          <w:rFonts w:hint="eastAsia" w:ascii="方正小标宋简体" w:hAnsi="方正小标宋简体" w:eastAsia="方正小标宋简体" w:cs="方正小标宋简体"/>
          <w:color w:val="000000"/>
          <w:sz w:val="36"/>
          <w:szCs w:val="36"/>
          <w:highlight w:val="none"/>
        </w:rPr>
        <w:t xml:space="preserve">谈判邀请</w:t>
      </w:r>
      <w:r>
        <w:rPr>
          <w:rFonts w:hint="eastAsia" w:ascii="方正小标宋简体" w:hAnsi="方正小标宋简体" w:eastAsia="方正小标宋简体" w:cs="方正小标宋简体"/>
          <w:color w:val="000000"/>
          <w:sz w:val="36"/>
          <w:szCs w:val="36"/>
          <w:highlight w:val="none"/>
        </w:rPr>
      </w:r>
      <w:r/>
    </w:p>
    <w:p>
      <w:pPr>
        <w:pStyle w:val="654"/>
        <w:ind w:firstLine="480"/>
        <w:pageBreakBefore w:val="0"/>
        <w:spacing w:line="360" w:lineRule="auto"/>
        <w:widowControl w:val="off"/>
        <w:rPr>
          <w:rFonts w:hint="eastAsia" w:ascii="宋体" w:hAnsi="宋体"/>
          <w:color w:val="000000"/>
          <w:sz w:val="24"/>
          <w:szCs w:val="24"/>
          <w:highlight w:val="none"/>
        </w:rPr>
      </w:pPr>
      <w:r/>
      <w:bookmarkStart w:id="6" w:name="_Toc28359002"/>
      <w:r/>
      <w:bookmarkStart w:id="7" w:name="_Toc35393621"/>
      <w:r/>
      <w:bookmarkStart w:id="8" w:name="_Toc38985263"/>
      <w:r/>
      <w:bookmarkStart w:id="9" w:name="_Toc28359079"/>
      <w:r/>
      <w:bookmarkStart w:id="10" w:name="_Toc35393790"/>
      <w:r/>
      <w:bookmarkStart w:id="11" w:name="_Hlk24379207"/>
      <w:r/>
      <w:bookmarkStart w:id="12" w:name="_Toc28359080"/>
      <w:r/>
      <w:bookmarkStart w:id="13" w:name="_Toc35393622"/>
      <w:r/>
      <w:bookmarkStart w:id="14" w:name="_Toc38985264"/>
      <w:r/>
      <w:bookmarkStart w:id="15" w:name="_Toc28359003"/>
      <w:r/>
      <w:bookmarkStart w:id="16" w:name="_Toc35393791"/>
      <w:r>
        <w:rPr>
          <w:rFonts w:hint="eastAsia" w:ascii="宋体" w:hAnsi="宋体"/>
          <w:color w:val="000000"/>
          <w:sz w:val="24"/>
          <w:szCs w:val="24"/>
          <w:highlight w:val="none"/>
        </w:rPr>
      </w:r>
      <w:r/>
    </w:p>
    <w:p>
      <w:pPr>
        <w:pStyle w:val="654"/>
        <w:ind w:firstLine="48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u w:val="none"/>
          <w:lang w:val="en-US" w:eastAsia="zh-CN"/>
        </w:rPr>
        <w:t xml:space="preserve">南京市高淳区城乡建设局</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u w:val="none"/>
          <w:lang w:val="en-US" w:eastAsia="zh-CN"/>
        </w:rPr>
        <w:t xml:space="preserve">采购</w:t>
      </w:r>
      <w:r>
        <w:rPr>
          <w:rFonts w:hint="eastAsia" w:ascii="宋体" w:hAnsi="宋体"/>
          <w:color w:val="000000"/>
          <w:sz w:val="24"/>
          <w:szCs w:val="24"/>
          <w:highlight w:val="none"/>
          <w:u w:val="none"/>
        </w:rPr>
        <w:t xml:space="preserve">单位</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rPr>
        <w:t xml:space="preserve">委托</w:t>
      </w:r>
      <w:r>
        <w:rPr>
          <w:rFonts w:hint="eastAsia" w:ascii="宋体" w:hAnsi="宋体"/>
          <w:color w:val="000000"/>
          <w:sz w:val="24"/>
          <w:szCs w:val="24"/>
          <w:highlight w:val="none"/>
          <w:lang w:eastAsia="zh-CN"/>
        </w:rPr>
        <w:t xml:space="preserve">，</w:t>
      </w:r>
      <w:r>
        <w:rPr>
          <w:rFonts w:hint="eastAsia" w:ascii="宋体" w:hAnsi="宋体"/>
          <w:b w:val="0"/>
          <w:bCs w:val="0"/>
          <w:color w:val="000000"/>
          <w:sz w:val="24"/>
          <w:szCs w:val="24"/>
          <w:highlight w:val="none"/>
          <w:lang w:eastAsia="zh-CN"/>
        </w:rPr>
        <w:t xml:space="preserve">南京市公共资源交易中心高淳分中心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以下简称“交易中心”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就</w:t>
      </w:r>
      <w:r>
        <w:rPr>
          <w:rFonts w:hint="eastAsia" w:ascii="宋体" w:hAnsi="宋体"/>
          <w:b/>
          <w:bCs/>
          <w:color w:val="000000"/>
          <w:sz w:val="24"/>
          <w:szCs w:val="24"/>
          <w:highlight w:val="none"/>
          <w:u w:val="none"/>
          <w:lang w:val="en-US" w:eastAsia="zh-CN"/>
        </w:rPr>
        <w:t xml:space="preserve">区城建局大楼电梯采购项目</w:t>
      </w:r>
      <w:r>
        <w:rPr>
          <w:rFonts w:hint="eastAsia" w:ascii="宋体" w:hAnsi="宋体"/>
          <w:color w:val="000000"/>
          <w:sz w:val="24"/>
          <w:szCs w:val="24"/>
          <w:highlight w:val="none"/>
        </w:rPr>
        <w:t xml:space="preserve">进行</w:t>
      </w:r>
      <w:r>
        <w:rPr>
          <w:rFonts w:hint="eastAsia" w:ascii="宋体" w:hAnsi="宋体" w:eastAsia="宋体" w:cs="Times New Roman"/>
          <w:color w:val="000000"/>
          <w:sz w:val="24"/>
          <w:szCs w:val="24"/>
          <w:highlight w:val="none"/>
          <w:lang w:val="en-US" w:eastAsia="zh-CN"/>
        </w:rPr>
        <w:t xml:space="preserve">竞争性谈判采购，欢迎符合条件的供应商参加谈判。</w:t>
      </w:r>
      <w:r>
        <w:rPr>
          <w:rFonts w:hint="eastAsia" w:ascii="宋体" w:hAnsi="宋体" w:eastAsia="宋体" w:cs="Times New Roman"/>
          <w:color w:val="000000"/>
          <w:sz w:val="24"/>
          <w:szCs w:val="24"/>
          <w:highlight w:val="none"/>
          <w:lang w:val="en-US" w:eastAsia="zh-CN"/>
        </w:rPr>
      </w:r>
      <w:r/>
    </w:p>
    <w:p>
      <w:pPr>
        <w:pStyle w:val="657"/>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654"/>
        <w:ind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1.项目编号：</w:t>
      </w:r>
      <w:r>
        <w:rPr>
          <w:rFonts w:hint="eastAsia" w:ascii="宋体" w:hAnsi="宋体" w:eastAsia="宋体" w:cs="Times New Roman"/>
          <w:color w:val="000000"/>
          <w:sz w:val="24"/>
          <w:szCs w:val="24"/>
          <w:highlight w:val="none"/>
          <w:lang w:eastAsia="zh-CN"/>
        </w:rPr>
        <w:t xml:space="preserve">JSZC-32011</w:t>
      </w: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eastAsia="zh-CN"/>
        </w:rPr>
        <w:t xml:space="preserve">-JZCG-T2</w:t>
      </w:r>
      <w:r>
        <w:rPr>
          <w:rFonts w:hint="eastAsia" w:ascii="宋体" w:hAnsi="宋体" w:eastAsia="宋体" w:cs="Times New Roman"/>
          <w:color w:val="000000"/>
          <w:sz w:val="24"/>
          <w:szCs w:val="24"/>
          <w:highlight w:val="none"/>
          <w:lang w:val="en-US" w:eastAsia="zh-CN"/>
        </w:rPr>
        <w:t xml:space="preserve">026-0004</w:t>
      </w:r>
      <w:r>
        <w:rPr>
          <w:rFonts w:ascii="宋体" w:hAnsi="宋体"/>
          <w:color w:val="000000"/>
          <w:sz w:val="24"/>
          <w:szCs w:val="24"/>
          <w:highlight w:val="none"/>
        </w:rPr>
      </w:r>
      <w:r/>
    </w:p>
    <w:p>
      <w:pPr>
        <w:pStyle w:val="654"/>
        <w:ind w:firstLine="480"/>
        <w:pageBreakBefore w:val="0"/>
        <w:spacing w:line="360"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val="en-US" w:eastAsia="zh-CN"/>
        </w:rPr>
        <w:t xml:space="preserve">区城建局大楼电梯采购项目</w:t>
      </w:r>
      <w:r>
        <w:rPr>
          <w:rFonts w:hint="eastAsia" w:ascii="宋体" w:hAnsi="宋体" w:eastAsia="宋体"/>
          <w:color w:val="000000"/>
          <w:sz w:val="24"/>
          <w:szCs w:val="24"/>
          <w:highlight w:val="none"/>
          <w:lang w:eastAsia="zh-CN"/>
        </w:rPr>
      </w:r>
      <w:r/>
    </w:p>
    <w:p>
      <w:pPr>
        <w:pStyle w:val="654"/>
        <w:ind w:firstLine="480"/>
        <w:spacing w:line="360" w:lineRule="auto"/>
        <w:rPr>
          <w:rFonts w:ascii="宋体" w:hAnsi="宋体" w:eastAsia="宋体" w:cs="Times New Roman"/>
          <w:color w:val="000000"/>
          <w:sz w:val="24"/>
          <w:szCs w:val="24"/>
          <w:highlight w:val="none"/>
          <w:u w:val="none"/>
          <w:lang w:val="en-US"/>
        </w:rPr>
      </w:pPr>
      <w:r/>
      <w:bookmarkEnd w:id="11"/>
      <w:r>
        <w:rPr>
          <w:rFonts w:hint="eastAsia" w:ascii="宋体" w:hAnsi="宋体" w:eastAsia="宋体" w:cs="Times New Roman"/>
          <w:color w:val="000000"/>
          <w:sz w:val="24"/>
          <w:szCs w:val="24"/>
          <w:highlight w:val="none"/>
        </w:rPr>
        <w:t xml:space="preserve">3.预算金额：</w:t>
      </w:r>
      <w:r>
        <w:rPr>
          <w:rFonts w:hint="eastAsia" w:ascii="宋体" w:hAnsi="宋体" w:eastAsia="宋体" w:cs="Times New Roman"/>
          <w:color w:val="000000"/>
          <w:sz w:val="24"/>
          <w:szCs w:val="24"/>
          <w:highlight w:val="none"/>
          <w:u w:val="none"/>
          <w:lang w:val="en-US" w:eastAsia="zh-CN"/>
        </w:rPr>
        <w:t xml:space="preserve">20万元</w:t>
      </w:r>
      <w:r>
        <w:rPr>
          <w:rFonts w:ascii="宋体" w:hAnsi="宋体" w:eastAsia="宋体" w:cs="Times New Roman"/>
          <w:color w:val="000000"/>
          <w:sz w:val="24"/>
          <w:szCs w:val="24"/>
          <w:highlight w:val="none"/>
          <w:u w:val="none"/>
          <w:lang w:val="en-US"/>
        </w:rPr>
      </w:r>
      <w:r/>
    </w:p>
    <w:p>
      <w:pPr>
        <w:pStyle w:val="654"/>
        <w:ind w:firstLine="480"/>
        <w:pageBreakBefore w:val="0"/>
        <w:spacing w:line="36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4.</w:t>
      </w:r>
      <w:r>
        <w:rPr>
          <w:rFonts w:hint="eastAsia" w:ascii="宋体" w:hAnsi="宋体" w:eastAsia="宋体" w:cs="Times New Roman"/>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u w:val="none"/>
          <w:lang w:val="en-US" w:eastAsia="zh-CN"/>
        </w:rPr>
        <w:t xml:space="preserve">20万元</w:t>
      </w:r>
      <w:r>
        <w:rPr>
          <w:rFonts w:hint="eastAsia" w:ascii="宋体" w:hAnsi="宋体"/>
          <w:color w:val="000000"/>
          <w:sz w:val="24"/>
          <w:szCs w:val="24"/>
          <w:highlight w:val="none"/>
        </w:rPr>
        <w:t xml:space="preserve">，</w:t>
      </w:r>
      <w:r>
        <w:rPr>
          <w:rFonts w:hint="eastAsia" w:ascii="宋体" w:hAnsi="宋体" w:cs="宋体"/>
          <w:color w:val="000000"/>
          <w:sz w:val="24"/>
          <w:szCs w:val="24"/>
          <w:highlight w:val="none"/>
          <w:shd w:val="clear" w:color="auto" w:fill="ffffff"/>
        </w:rPr>
        <w:t xml:space="preserve">报价超过最高限价作无效投标处理。</w:t>
      </w:r>
      <w:r>
        <w:rPr>
          <w:rFonts w:ascii="宋体" w:hAnsi="宋体" w:eastAsia="宋体" w:cs="Times New Roman"/>
          <w:color w:val="000000"/>
          <w:sz w:val="24"/>
          <w:szCs w:val="24"/>
          <w:highlight w:val="none"/>
          <w:lang w:val="en-US" w:eastAsia="zh-CN"/>
        </w:rPr>
      </w:r>
      <w:r/>
    </w:p>
    <w:p>
      <w:pPr>
        <w:pStyle w:val="654"/>
        <w:ind w:firstLine="480"/>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lang w:val="en-US" w:eastAsia="zh-CN"/>
        </w:rPr>
        <w:t xml:space="preserve">详见谈判文件第四章</w:t>
      </w:r>
      <w:r>
        <w:rPr>
          <w:rFonts w:hint="eastAsia" w:ascii="宋体" w:hAnsi="宋体" w:cs="宋体"/>
          <w:color w:val="000000"/>
          <w:sz w:val="24"/>
          <w:szCs w:val="24"/>
          <w:highlight w:val="none"/>
        </w:rPr>
        <w:t xml:space="preserve"> </w:t>
      </w:r>
      <w:r>
        <w:rPr>
          <w:rFonts w:ascii="宋体" w:hAnsi="宋体"/>
          <w:color w:val="000000"/>
          <w:sz w:val="24"/>
          <w:szCs w:val="24"/>
          <w:highlight w:val="none"/>
          <w:u w:val="single"/>
        </w:rPr>
      </w:r>
      <w:r/>
    </w:p>
    <w:p>
      <w:pPr>
        <w:pStyle w:val="654"/>
        <w:ind w:firstLine="480"/>
        <w:pageBreakBefore w:val="0"/>
        <w:spacing w:line="36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6.合同履行期限：</w:t>
      </w:r>
      <w:bookmarkStart w:id="17" w:name="OLE_LINK10"/>
      <w:r/>
      <w:bookmarkStart w:id="18" w:name="OLE_LINK7"/>
      <w:r>
        <w:rPr>
          <w:rFonts w:hint="eastAsia" w:ascii="宋体" w:hAnsi="宋体"/>
          <w:color w:val="000000"/>
          <w:sz w:val="24"/>
          <w:szCs w:val="24"/>
          <w:highlight w:val="none"/>
        </w:rPr>
        <w:t xml:space="preserve">合同生效之日起</w:t>
      </w:r>
      <w:bookmarkEnd w:id="17"/>
      <w:r/>
      <w:bookmarkEnd w:id="18"/>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rPr>
        <w:t xml:space="preserve">天</w:t>
      </w:r>
      <w:r>
        <w:rPr>
          <w:rFonts w:hint="eastAsia" w:ascii="宋体" w:hAnsi="宋体" w:cs="宋体"/>
          <w:color w:val="000000"/>
          <w:sz w:val="24"/>
          <w:szCs w:val="24"/>
          <w:highlight w:val="none"/>
          <w:lang w:eastAsia="zh-CN"/>
        </w:rPr>
        <w:t xml:space="preserve">内交付。</w:t>
      </w:r>
      <w:r>
        <w:rPr>
          <w:rFonts w:hint="eastAsia" w:ascii="宋体" w:hAnsi="宋体"/>
          <w:color w:val="000000"/>
          <w:sz w:val="24"/>
          <w:szCs w:val="24"/>
          <w:highlight w:val="none"/>
          <w:lang w:val="en-US" w:eastAsia="zh-CN"/>
        </w:rPr>
      </w:r>
      <w:r/>
    </w:p>
    <w:p>
      <w:pPr>
        <w:pStyle w:val="654"/>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联合体参加谈判。</w:t>
      </w:r>
      <w:r>
        <w:rPr>
          <w:rFonts w:hint="eastAsia" w:ascii="宋体" w:hAnsi="宋体" w:eastAsia="宋体" w:cs="宋体"/>
          <w:color w:val="000000"/>
          <w:sz w:val="24"/>
          <w:szCs w:val="24"/>
          <w:highlight w:val="none"/>
          <w:lang w:val="en-US" w:eastAsia="zh-CN"/>
        </w:rPr>
      </w:r>
      <w:r/>
    </w:p>
    <w:p>
      <w:pPr>
        <w:pStyle w:val="654"/>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lang w:val="en-US" w:eastAsia="zh-CN"/>
        </w:rPr>
      </w:r>
      <w:r/>
    </w:p>
    <w:p>
      <w:pPr>
        <w:pStyle w:val="657"/>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bookmarkEnd w:id="12"/>
      <w:r/>
      <w:bookmarkEnd w:id="13"/>
      <w:r/>
      <w:bookmarkEnd w:id="14"/>
      <w:r/>
      <w:bookmarkEnd w:id="15"/>
      <w:r/>
      <w:bookmarkEnd w:id="16"/>
      <w:r/>
      <w:bookmarkStart w:id="19" w:name="_Toc28359004"/>
      <w:r/>
      <w:bookmarkStart w:id="20" w:name="_Toc35393792"/>
      <w:r/>
      <w:bookmarkStart w:id="21" w:name="_Toc35393623"/>
      <w:r/>
      <w:bookmarkStart w:id="22" w:name="_Toc28359081"/>
      <w:r/>
      <w:bookmarkStart w:id="23" w:name="_Toc38985265"/>
      <w:r>
        <w:rPr>
          <w:rFonts w:hint="eastAsia" w:ascii="方正黑体_GBK" w:hAnsi="方正黑体_GBK" w:eastAsia="方正黑体_GBK" w:cs="方正黑体_GBK"/>
          <w:b w:val="0"/>
          <w:bCs w:val="0"/>
          <w:color w:val="000000"/>
          <w:sz w:val="30"/>
          <w:szCs w:val="30"/>
          <w:highlight w:val="none"/>
        </w:rPr>
        <w:t xml:space="preserve">二、申请人的资格要求</w:t>
      </w:r>
      <w:r>
        <w:rPr>
          <w:rFonts w:hint="eastAsia" w:ascii="方正黑体_GBK" w:hAnsi="方正黑体_GBK" w:eastAsia="方正黑体_GBK" w:cs="方正黑体_GBK"/>
          <w:b w:val="0"/>
          <w:bCs w:val="0"/>
          <w:color w:val="000000"/>
          <w:sz w:val="30"/>
          <w:szCs w:val="30"/>
          <w:highlight w:val="none"/>
        </w:rPr>
      </w:r>
      <w:r/>
    </w:p>
    <w:p>
      <w:pPr>
        <w:pStyle w:val="654"/>
        <w:ind w:firstLine="48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（一）通用资格要求</w:t>
      </w:r>
      <w:r>
        <w:rPr>
          <w:rFonts w:hint="eastAsia" w:ascii="宋体" w:hAnsi="宋体" w:eastAsia="宋体" w:cs="宋体"/>
          <w:b w:val="0"/>
          <w:bCs w:val="0"/>
          <w:color w:val="000000"/>
          <w:sz w:val="24"/>
          <w:szCs w:val="24"/>
          <w:highlight w:val="none"/>
        </w:rPr>
      </w:r>
      <w:r/>
    </w:p>
    <w:p>
      <w:pPr>
        <w:pStyle w:val="654"/>
        <w:ind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并提供下列材料：</w:t>
      </w:r>
      <w:r>
        <w:rPr>
          <w:rFonts w:ascii="宋体" w:hAnsi="宋体"/>
          <w:color w:val="000000"/>
          <w:sz w:val="24"/>
          <w:szCs w:val="24"/>
          <w:highlight w:val="none"/>
        </w:rPr>
      </w:r>
      <w:r/>
    </w:p>
    <w:p>
      <w:pPr>
        <w:pStyle w:val="654"/>
        <w:ind w:firstLine="480"/>
        <w:pageBreakBefore w:val="0"/>
        <w:spacing w:line="360" w:lineRule="auto"/>
        <w:widowControl w:val="off"/>
        <w:rPr>
          <w:rFonts w:hint="eastAsia" w:ascii="宋体" w:hAnsi="宋体" w:eastAsia="宋体"/>
          <w:b w:val="0"/>
          <w:bCs w:val="0"/>
          <w:color w:val="000000"/>
          <w:sz w:val="24"/>
          <w:szCs w:val="24"/>
          <w:highlight w:val="none"/>
          <w:lang w:eastAsia="zh-CN"/>
        </w:rPr>
      </w:pPr>
      <w:r>
        <w:rPr>
          <w:rFonts w:hint="eastAsia" w:ascii="宋体" w:hAnsi="宋体"/>
          <w:b w:val="0"/>
          <w:bCs w:val="0"/>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val="zh-CN"/>
        </w:rPr>
        <w:t xml:space="preserve">供应商</w:t>
      </w:r>
      <w:r>
        <w:rPr>
          <w:rFonts w:hint="eastAsia" w:ascii="宋体" w:hAnsi="宋体" w:cs="Times New Roman"/>
          <w:color w:val="000000"/>
          <w:sz w:val="24"/>
          <w:szCs w:val="24"/>
          <w:highlight w:val="none"/>
          <w:lang w:val="zh-CN"/>
        </w:rPr>
        <w:t xml:space="preserve">信用</w:t>
      </w:r>
      <w:r>
        <w:rPr>
          <w:rFonts w:hint="eastAsia" w:ascii="宋体" w:hAnsi="宋体" w:eastAsia="宋体" w:cs="Times New Roman"/>
          <w:color w:val="000000"/>
          <w:sz w:val="24"/>
          <w:szCs w:val="24"/>
          <w:highlight w:val="none"/>
          <w:lang w:val="zh-CN"/>
        </w:rPr>
        <w:t xml:space="preserve">承诺函</w:t>
      </w:r>
      <w:r>
        <w:rPr>
          <w:rFonts w:hint="eastAsia" w:ascii="宋体" w:hAnsi="宋体" w:cs="Times New Roman"/>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cs="Times New Roman"/>
          <w:color w:val="000000"/>
          <w:sz w:val="24"/>
          <w:szCs w:val="24"/>
          <w:highlight w:val="none"/>
          <w:lang w:val="zh-CN"/>
        </w:rPr>
        <w:t xml:space="preserve">）</w:t>
      </w:r>
      <w:r>
        <w:rPr>
          <w:rFonts w:hint="eastAsia" w:ascii="宋体" w:hAnsi="宋体"/>
          <w:b w:val="0"/>
          <w:bCs w:val="0"/>
          <w:color w:val="000000"/>
          <w:sz w:val="24"/>
          <w:szCs w:val="24"/>
          <w:highlight w:val="none"/>
          <w:lang w:val="zh-CN" w:eastAsia="zh-CN"/>
        </w:rPr>
        <w:t xml:space="preserve">。</w:t>
      </w:r>
      <w:r>
        <w:rPr>
          <w:rFonts w:hint="eastAsia" w:ascii="宋体" w:hAnsi="宋体" w:eastAsia="宋体"/>
          <w:b w:val="0"/>
          <w:bCs w:val="0"/>
          <w:color w:val="000000"/>
          <w:sz w:val="24"/>
          <w:szCs w:val="24"/>
          <w:highlight w:val="none"/>
          <w:lang w:eastAsia="zh-CN"/>
        </w:rPr>
      </w:r>
      <w:r/>
    </w:p>
    <w:p>
      <w:pPr>
        <w:pStyle w:val="654"/>
        <w:ind w:firstLine="480"/>
        <w:pageBreakBefore w:val="0"/>
        <w:spacing w:line="360"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color w:val="000000"/>
          <w:sz w:val="24"/>
          <w:szCs w:val="24"/>
          <w:highlight w:val="none"/>
        </w:rPr>
        <w:t xml:space="preserve">2.落实政府采购政策需满足的资格要求：</w:t>
      </w:r>
      <w:r>
        <w:rPr>
          <w:rFonts w:hint="eastAsia" w:ascii="宋体" w:hAnsi="宋体" w:eastAsia="宋体" w:cs="Times New Roman"/>
          <w:color w:val="000000"/>
          <w:sz w:val="24"/>
          <w:szCs w:val="24"/>
          <w:highlight w:val="none"/>
          <w:lang w:val="zh-CN" w:eastAsia="zh-CN"/>
        </w:rPr>
        <w:t xml:space="preserve">无</w:t>
      </w:r>
      <w:r>
        <w:rPr>
          <w:rFonts w:hint="eastAsia" w:ascii="宋体" w:hAnsi="宋体" w:eastAsia="宋体" w:cs="Times New Roman"/>
          <w:b w:val="0"/>
          <w:bCs w:val="0"/>
          <w:color w:val="000000"/>
          <w:sz w:val="24"/>
          <w:szCs w:val="24"/>
          <w:highlight w:val="none"/>
          <w:lang w:val="zh-CN"/>
        </w:rPr>
      </w:r>
      <w:r/>
    </w:p>
    <w:p>
      <w:pPr>
        <w:pStyle w:val="654"/>
        <w:ind w:firstLine="480"/>
        <w:pageBreakBefore w:val="0"/>
        <w:spacing w:line="360" w:lineRule="auto"/>
        <w:widowControl w:val="off"/>
        <w:rPr>
          <w:rFonts w:ascii="宋体" w:hAnsi="宋体" w:eastAsia="宋体" w:cs="Times New Roman"/>
          <w:b w:val="0"/>
          <w:bCs w:val="0"/>
          <w:color w:val="000000"/>
          <w:sz w:val="24"/>
          <w:szCs w:val="24"/>
          <w:highlight w:val="none"/>
          <w:lang w:val="en-US"/>
        </w:rPr>
      </w:pPr>
      <w:r>
        <w:rPr>
          <w:rFonts w:hint="eastAsia" w:ascii="宋体" w:hAnsi="宋体" w:eastAsia="宋体" w:cs="Times New Roman"/>
          <w:color w:val="000000"/>
          <w:sz w:val="24"/>
          <w:szCs w:val="24"/>
          <w:highlight w:val="none"/>
          <w:lang w:val="zh-CN" w:eastAsia="zh-CN"/>
        </w:rPr>
        <w:t xml:space="preserve">3.在</w:t>
      </w:r>
      <w:r>
        <w:rPr>
          <w:rFonts w:hint="eastAsia" w:ascii="宋体" w:hAnsi="宋体" w:eastAsia="宋体" w:cs="Times New Roman"/>
          <w:color w:val="000000"/>
          <w:sz w:val="24"/>
          <w:szCs w:val="24"/>
          <w:highlight w:val="none"/>
          <w:lang w:val="zh-CN"/>
        </w:rPr>
        <w:t xml:space="preserve">“信用中国”网站（www.creditchina.gov.cn）</w:t>
      </w:r>
      <w:r>
        <w:rPr>
          <w:rFonts w:hint="eastAsia" w:ascii="宋体" w:hAnsi="宋体" w:eastAsia="宋体" w:cs="Times New Roman"/>
          <w:color w:val="000000"/>
          <w:sz w:val="24"/>
          <w:szCs w:val="24"/>
          <w:highlight w:val="none"/>
          <w:lang w:val="zh-CN" w:eastAsia="zh-CN"/>
        </w:rPr>
        <w:t xml:space="preserve">查询，不存在被</w:t>
      </w:r>
      <w:r>
        <w:rPr>
          <w:rFonts w:hint="eastAsia" w:ascii="宋体" w:hAnsi="宋体" w:eastAsia="宋体" w:cs="Times New Roman"/>
          <w:color w:val="000000"/>
          <w:sz w:val="24"/>
          <w:szCs w:val="24"/>
          <w:highlight w:val="none"/>
          <w:lang w:val="zh-CN"/>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sz w:val="24"/>
          <w:szCs w:val="24"/>
          <w:highlight w:val="none"/>
          <w:lang w:val="zh-CN" w:eastAsia="zh-CN"/>
        </w:rPr>
        <w:t xml:space="preserve">响应</w:t>
      </w:r>
      <w:r>
        <w:rPr>
          <w:rFonts w:hint="eastAsia" w:ascii="宋体" w:hAnsi="宋体" w:eastAsia="宋体" w:cs="Times New Roman"/>
          <w:color w:val="000000"/>
          <w:sz w:val="24"/>
          <w:szCs w:val="24"/>
          <w:highlight w:val="none"/>
          <w:lang w:val="zh-CN"/>
        </w:rPr>
        <w:t xml:space="preserve">文件中无需提供证明材料）</w:t>
      </w:r>
      <w:r>
        <w:rPr>
          <w:rFonts w:ascii="宋体" w:hAnsi="宋体" w:eastAsia="宋体" w:cs="Times New Roman"/>
          <w:b w:val="0"/>
          <w:bCs w:val="0"/>
          <w:color w:val="000000"/>
          <w:sz w:val="24"/>
          <w:szCs w:val="24"/>
          <w:highlight w:val="none"/>
          <w:lang w:val="en-US"/>
        </w:rPr>
      </w:r>
      <w:r/>
    </w:p>
    <w:p>
      <w:pPr>
        <w:pStyle w:val="654"/>
        <w:numPr>
          <w:ilvl w:val="0"/>
          <w:numId w:val="0"/>
        </w:numPr>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54"/>
        <w:numPr>
          <w:ilvl w:val="0"/>
          <w:numId w:val="0"/>
        </w:numPr>
        <w:ind w:firstLine="482"/>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（1）供应商如为设备制造商，则须具有有效期内的《中华人民共和国特种设备生产许可证》许可项目电梯制造(含安装、修理、改造；许可子项目曳引驱动乘客电梯)（提供证书或证明文件扫描件）；</w:t>
      </w:r>
      <w:r>
        <w:rPr>
          <w:rFonts w:hint="eastAsia" w:ascii="宋体" w:hAnsi="宋体" w:eastAsia="宋体" w:cs="Times New Roman"/>
          <w:b/>
          <w:bCs/>
          <w:color w:val="000000"/>
          <w:sz w:val="24"/>
          <w:szCs w:val="24"/>
          <w:highlight w:val="none"/>
        </w:rPr>
      </w:r>
      <w:r/>
    </w:p>
    <w:p>
      <w:pPr>
        <w:pStyle w:val="657"/>
        <w:ind w:firstLine="373"/>
        <w:pageBreakBefore w:val="0"/>
        <w:spacing w:before="145" w:after="145" w:line="360" w:lineRule="auto"/>
        <w:widowControl w:val="off"/>
        <w:rPr>
          <w:rFonts w:hint="eastAsia" w:ascii="宋体" w:hAnsi="宋体" w:eastAsia="宋体" w:cs="Times New Roman"/>
          <w:b/>
          <w:bCs/>
          <w:color w:val="000000"/>
          <w:sz w:val="24"/>
          <w:szCs w:val="24"/>
          <w:highlight w:val="none"/>
        </w:rPr>
      </w:pPr>
      <w:r>
        <w:rPr>
          <w:rFonts w:hint="eastAsia" w:ascii="宋体" w:hAnsi="宋体" w:eastAsia="宋体" w:cs="Times New Roman"/>
          <w:color w:val="000000"/>
          <w:sz w:val="24"/>
          <w:szCs w:val="24"/>
          <w:highlight w:val="none"/>
        </w:rPr>
        <w:t xml:space="preserve">（2）供应商如为设备代理商，则须具有有效期内的《中华人民共和国特种设备生产许可证》许可项目电梯安装（含修理；许可子项目曳引驱动乘客电梯）；其代理的电梯制造商应具有有效期内的《中华人民共和国特种设备生产许可证》许可项目电梯制造(含安装、修理、改造；许可子项目曳引驱动乘客电梯)（提供证书或证明文件扫描件）。</w:t>
      </w:r>
      <w:r>
        <w:rPr>
          <w:rFonts w:hint="eastAsia" w:ascii="宋体" w:hAnsi="宋体" w:eastAsia="宋体" w:cs="Times New Roman"/>
          <w:b/>
          <w:bCs/>
          <w:color w:val="000000"/>
          <w:sz w:val="24"/>
          <w:szCs w:val="24"/>
          <w:highlight w:val="none"/>
        </w:rPr>
      </w:r>
      <w:r/>
    </w:p>
    <w:p>
      <w:pPr>
        <w:pStyle w:val="657"/>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w:t>
      </w:r>
      <w:bookmarkEnd w:id="19"/>
      <w:r/>
      <w:bookmarkEnd w:id="20"/>
      <w:r/>
      <w:bookmarkEnd w:id="21"/>
      <w:r/>
      <w:bookmarkEnd w:id="22"/>
      <w:r/>
      <w:bookmarkEnd w:id="23"/>
      <w:r>
        <w:rPr>
          <w:rFonts w:hint="eastAsia" w:ascii="方正黑体_GBK" w:hAnsi="方正黑体_GBK" w:eastAsia="方正黑体_GBK" w:cs="方正黑体_GBK"/>
          <w:b w:val="0"/>
          <w:bCs w:val="0"/>
          <w:color w:val="000000"/>
          <w:sz w:val="30"/>
          <w:szCs w:val="30"/>
          <w:highlight w:val="none"/>
        </w:rPr>
        <w:t xml:space="preserve">谈判文件</w:t>
      </w:r>
      <w:r>
        <w:rPr>
          <w:rFonts w:hint="eastAsia" w:ascii="方正黑体_GBK" w:hAnsi="方正黑体_GBK" w:eastAsia="方正黑体_GBK" w:cs="方正黑体_GBK"/>
          <w:b w:val="0"/>
          <w:bCs w:val="0"/>
          <w:color w:val="000000"/>
          <w:sz w:val="30"/>
          <w:szCs w:val="30"/>
          <w:highlight w:val="none"/>
        </w:rPr>
      </w:r>
      <w:r/>
    </w:p>
    <w:p>
      <w:pPr>
        <w:pStyle w:val="654"/>
        <w:ind w:firstLine="480"/>
        <w:pageBreakBefore w:val="0"/>
        <w:spacing w:line="360" w:lineRule="auto"/>
        <w:widowControl w:val="off"/>
        <w:rPr>
          <w:rFonts w:hint="eastAsia" w:ascii="宋体" w:hAnsi="宋体" w:eastAsia="宋体" w:cs="Times New Roman"/>
          <w:color w:val="000000"/>
          <w:sz w:val="24"/>
          <w:szCs w:val="24"/>
          <w:highlight w:val="none"/>
        </w:rPr>
      </w:pPr>
      <w:r/>
      <w:bookmarkStart w:id="24" w:name="_Toc28359082"/>
      <w:r/>
      <w:bookmarkStart w:id="25" w:name="_Toc28359005"/>
      <w:r/>
      <w:bookmarkStart w:id="26" w:name="_Toc35393624"/>
      <w:r/>
      <w:bookmarkStart w:id="27" w:name="_Toc38985266"/>
      <w:r/>
      <w:bookmarkStart w:id="28" w:name="_Toc35393793"/>
      <w:r>
        <w:rPr>
          <w:rFonts w:hint="eastAsia" w:ascii="宋体" w:hAnsi="宋体" w:eastAsia="宋体" w:cs="Times New Roman"/>
          <w:color w:val="000000"/>
          <w:sz w:val="24"/>
          <w:szCs w:val="24"/>
          <w:highlight w:val="none"/>
        </w:rPr>
        <w:t xml:space="preserve">1.时间：自谈判文件公告发布之日起。</w:t>
      </w:r>
      <w:r>
        <w:rPr>
          <w:rFonts w:hint="eastAsia" w:ascii="宋体" w:hAnsi="宋体" w:eastAsia="宋体" w:cs="Times New Roman"/>
          <w:color w:val="000000"/>
          <w:sz w:val="24"/>
          <w:szCs w:val="24"/>
          <w:highlight w:val="none"/>
        </w:rPr>
      </w:r>
      <w:r/>
    </w:p>
    <w:p>
      <w:pPr>
        <w:pStyle w:val="654"/>
        <w:ind w:firstLine="48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2.方式：在“江苏政府采购网”免费下载。</w:t>
      </w:r>
      <w:r>
        <w:rPr>
          <w:rFonts w:hint="eastAsia" w:ascii="宋体" w:hAnsi="宋体" w:eastAsia="宋体" w:cs="Times New Roman"/>
          <w:color w:val="000000"/>
          <w:sz w:val="24"/>
          <w:szCs w:val="24"/>
          <w:highlight w:val="none"/>
        </w:rPr>
      </w:r>
      <w:r/>
    </w:p>
    <w:p>
      <w:pPr>
        <w:pStyle w:val="657"/>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w:t>
      </w:r>
      <w:bookmarkEnd w:id="24"/>
      <w:r/>
      <w:bookmarkEnd w:id="25"/>
      <w:r>
        <w:rPr>
          <w:rFonts w:hint="eastAsia" w:ascii="方正黑体_GBK" w:hAnsi="方正黑体_GBK" w:eastAsia="方正黑体_GBK" w:cs="方正黑体_GBK"/>
          <w:b w:val="0"/>
          <w:bCs w:val="0"/>
          <w:color w:val="000000"/>
          <w:sz w:val="30"/>
          <w:szCs w:val="30"/>
          <w:highlight w:val="none"/>
        </w:rPr>
        <w:t xml:space="preserve">响应文件截止时间</w:t>
      </w:r>
      <w:bookmarkEnd w:id="26"/>
      <w:r/>
      <w:bookmarkEnd w:id="27"/>
      <w:r/>
      <w:bookmarkEnd w:id="28"/>
      <w:r>
        <w:rPr>
          <w:rFonts w:hint="eastAsia" w:ascii="方正黑体_GBK" w:hAnsi="方正黑体_GBK" w:eastAsia="方正黑体_GBK" w:cs="方正黑体_GBK"/>
          <w:b w:val="0"/>
          <w:bCs w:val="0"/>
          <w:color w:val="000000"/>
          <w:sz w:val="30"/>
          <w:szCs w:val="30"/>
          <w:highlight w:val="none"/>
        </w:rPr>
      </w:r>
      <w:r/>
    </w:p>
    <w:p>
      <w:pPr>
        <w:pStyle w:val="654"/>
        <w:ind w:firstLine="480"/>
        <w:spacing w:line="360" w:lineRule="auto"/>
        <w:rPr>
          <w:rFonts w:hint="eastAsia" w:ascii="宋体" w:hAnsi="宋体" w:eastAsia="宋体" w:cs="Times New Roman"/>
          <w:b w:val="0"/>
          <w:bCs w:val="0"/>
          <w:color w:val="000000"/>
          <w:sz w:val="24"/>
          <w:szCs w:val="24"/>
          <w:highlight w:val="none"/>
          <w:lang w:eastAsia="zh-CN"/>
        </w:rPr>
        <w:outlineLvl w:val="9"/>
      </w:pPr>
      <w:r/>
      <w:bookmarkStart w:id="29" w:name="_Toc28359084"/>
      <w:r/>
      <w:bookmarkStart w:id="30" w:name="_Toc35393794"/>
      <w:r/>
      <w:bookmarkStart w:id="31" w:name="_Toc38985267"/>
      <w:r/>
      <w:bookmarkStart w:id="32" w:name="_Toc35393625"/>
      <w:r/>
      <w:bookmarkStart w:id="33" w:name="_Toc28359007"/>
      <w:r>
        <w:rPr>
          <w:rFonts w:hint="eastAsia" w:ascii="宋体" w:hAnsi="宋体" w:eastAsia="宋体" w:cs="Times New Roman"/>
          <w:b w:val="0"/>
          <w:bCs w:val="0"/>
          <w:color w:val="000000"/>
          <w:sz w:val="24"/>
          <w:szCs w:val="24"/>
          <w:highlight w:val="none"/>
          <w:u w:val="none"/>
          <w:lang w:val="en-US" w:eastAsia="zh-CN"/>
        </w:rPr>
        <w:t xml:space="preserve">20</w:t>
      </w:r>
      <w:r>
        <w:rPr>
          <w:rFonts w:hint="eastAsia" w:ascii="宋体" w:hAnsi="宋体" w:eastAsia="宋体" w:cs="Times New Roman"/>
          <w:b w:val="0"/>
          <w:bCs w:val="0"/>
          <w:color w:val="000000"/>
          <w:sz w:val="24"/>
          <w:szCs w:val="24"/>
          <w:highlight w:val="none"/>
          <w:u w:val="none"/>
          <w:lang w:val="en-US" w:eastAsia="zh-CN"/>
        </w:rPr>
        <w:t xml:space="preserve">26</w:t>
      </w:r>
      <w:r>
        <w:rPr>
          <w:rFonts w:hint="eastAsia" w:ascii="宋体" w:hAnsi="宋体" w:eastAsia="宋体" w:cs="Times New Roman"/>
          <w:b w:val="0"/>
          <w:bCs w:val="0"/>
          <w:color w:val="000000"/>
          <w:sz w:val="24"/>
          <w:szCs w:val="24"/>
          <w:highlight w:val="none"/>
          <w:u w:val="none"/>
        </w:rPr>
        <w:t xml:space="preserve">年</w:t>
      </w:r>
      <w:r>
        <w:rPr>
          <w:rFonts w:hint="eastAsia" w:ascii="宋体" w:hAnsi="宋体" w:eastAsia="宋体" w:cs="Times New Roman"/>
          <w:b w:val="0"/>
          <w:bCs w:val="0"/>
          <w:color w:val="000000"/>
          <w:sz w:val="24"/>
          <w:szCs w:val="24"/>
          <w:highlight w:val="none"/>
          <w:u w:val="none"/>
          <w:lang w:val="en-US" w:eastAsia="zh-CN"/>
        </w:rPr>
        <w:t xml:space="preserve">04</w:t>
      </w:r>
      <w:r>
        <w:rPr>
          <w:rFonts w:hint="eastAsia" w:ascii="宋体" w:hAnsi="宋体" w:eastAsia="宋体" w:cs="Times New Roman"/>
          <w:b w:val="0"/>
          <w:bCs w:val="0"/>
          <w:color w:val="000000"/>
          <w:sz w:val="24"/>
          <w:szCs w:val="24"/>
          <w:highlight w:val="none"/>
          <w:u w:val="none"/>
        </w:rPr>
        <w:t xml:space="preserve">月</w:t>
      </w:r>
      <w:r>
        <w:rPr>
          <w:rFonts w:hint="eastAsia" w:ascii="宋体" w:hAnsi="宋体" w:eastAsia="宋体" w:cs="Times New Roman"/>
          <w:b w:val="0"/>
          <w:bCs w:val="0"/>
          <w:color w:val="000000"/>
          <w:sz w:val="24"/>
          <w:szCs w:val="24"/>
          <w:highlight w:val="none"/>
          <w:u w:val="none"/>
          <w:lang w:val="en-US" w:eastAsia="zh-CN"/>
        </w:rPr>
        <w:t xml:space="preserve">28</w:t>
      </w:r>
      <w:r>
        <w:rPr>
          <w:rFonts w:hint="eastAsia" w:ascii="宋体" w:hAnsi="宋体" w:eastAsia="宋体" w:cs="Times New Roman"/>
          <w:b w:val="0"/>
          <w:bCs w:val="0"/>
          <w:color w:val="000000"/>
          <w:sz w:val="24"/>
          <w:szCs w:val="24"/>
          <w:highlight w:val="none"/>
          <w:u w:val="none"/>
        </w:rPr>
        <w:t xml:space="preserve">日</w:t>
      </w:r>
      <w:r>
        <w:rPr>
          <w:rFonts w:hint="eastAsia" w:ascii="宋体" w:hAnsi="宋体" w:eastAsia="宋体" w:cs="Times New Roman"/>
          <w:b w:val="0"/>
          <w:bCs w:val="0"/>
          <w:color w:val="000000"/>
          <w:sz w:val="24"/>
          <w:szCs w:val="24"/>
          <w:highlight w:val="none"/>
          <w:u w:val="none"/>
          <w:lang w:val="en-US" w:eastAsia="zh-CN"/>
        </w:rPr>
        <w:t xml:space="preserve">09</w:t>
      </w:r>
      <w:r>
        <w:rPr>
          <w:rFonts w:hint="eastAsia" w:ascii="宋体" w:hAnsi="宋体" w:eastAsia="宋体" w:cs="Times New Roman"/>
          <w:b w:val="0"/>
          <w:bCs w:val="0"/>
          <w:color w:val="000000"/>
          <w:sz w:val="24"/>
          <w:szCs w:val="24"/>
          <w:highlight w:val="none"/>
          <w:u w:val="none"/>
          <w:lang w:val="en-US" w:eastAsia="zh-CN"/>
        </w:rPr>
        <w:t xml:space="preserve">时</w:t>
      </w:r>
      <w:r>
        <w:rPr>
          <w:rFonts w:hint="eastAsia" w:ascii="宋体" w:hAnsi="宋体" w:eastAsia="宋体" w:cs="Times New Roman"/>
          <w:b w:val="0"/>
          <w:bCs w:val="0"/>
          <w:color w:val="000000"/>
          <w:sz w:val="24"/>
          <w:szCs w:val="24"/>
          <w:highlight w:val="none"/>
          <w:u w:val="none"/>
          <w:lang w:val="en-US" w:eastAsia="zh-CN"/>
        </w:rPr>
        <w:t xml:space="preserve">30</w:t>
      </w:r>
      <w:r>
        <w:rPr>
          <w:rFonts w:hint="eastAsia" w:ascii="宋体" w:hAnsi="宋体" w:eastAsia="宋体" w:cs="Times New Roman"/>
          <w:b w:val="0"/>
          <w:bCs w:val="0"/>
          <w:color w:val="000000"/>
          <w:sz w:val="24"/>
          <w:szCs w:val="24"/>
          <w:highlight w:val="none"/>
          <w:u w:val="none"/>
        </w:rPr>
        <w:t xml:space="preserve">分（</w:t>
      </w:r>
      <w:r>
        <w:rPr>
          <w:rFonts w:hint="eastAsia" w:ascii="宋体" w:hAnsi="宋体" w:eastAsia="宋体" w:cs="Times New Roman"/>
          <w:b w:val="0"/>
          <w:bCs w:val="0"/>
          <w:color w:val="000000"/>
          <w:sz w:val="24"/>
          <w:szCs w:val="24"/>
          <w:highlight w:val="none"/>
        </w:rPr>
        <w:t xml:space="preserve">北京时间）</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lang w:eastAsia="zh-CN"/>
        </w:rPr>
      </w:r>
      <w:r/>
    </w:p>
    <w:p>
      <w:pPr>
        <w:pStyle w:val="657"/>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9"/>
      <w:r/>
      <w:bookmarkEnd w:id="30"/>
      <w:r/>
      <w:bookmarkEnd w:id="31"/>
      <w:r/>
      <w:bookmarkEnd w:id="32"/>
      <w:r/>
      <w:bookmarkEnd w:id="33"/>
      <w:r>
        <w:rPr>
          <w:rFonts w:hint="eastAsia" w:ascii="方正黑体_GBK" w:hAnsi="方正黑体_GBK" w:eastAsia="方正黑体_GBK" w:cs="方正黑体_GBK"/>
          <w:b w:val="0"/>
          <w:bCs w:val="0"/>
          <w:color w:val="000000"/>
          <w:sz w:val="30"/>
          <w:szCs w:val="30"/>
          <w:highlight w:val="none"/>
        </w:rPr>
      </w:r>
      <w:r/>
    </w:p>
    <w:p>
      <w:pPr>
        <w:pStyle w:val="654"/>
        <w:ind w:firstLine="480"/>
        <w:pageBreakBefore w:val="0"/>
        <w:spacing w:line="360" w:lineRule="auto"/>
        <w:widowControl w:val="off"/>
        <w:rPr>
          <w:rFonts w:hint="eastAsia" w:ascii="宋体" w:hAnsi="宋体" w:eastAsia="宋体" w:cs="Times New Roman"/>
          <w:color w:val="000000"/>
          <w:sz w:val="24"/>
          <w:szCs w:val="24"/>
          <w:highlight w:val="none"/>
        </w:rPr>
      </w:pPr>
      <w:r/>
      <w:bookmarkStart w:id="34" w:name="_Toc35393795"/>
      <w:r/>
      <w:bookmarkStart w:id="35" w:name="_Toc38985268"/>
      <w:r/>
      <w:bookmarkStart w:id="36" w:name="_Toc35393626"/>
      <w:r>
        <w:rPr>
          <w:rFonts w:hint="eastAsia" w:ascii="宋体" w:hAnsi="宋体" w:eastAsia="宋体" w:cs="Times New Roman"/>
          <w:color w:val="000000"/>
          <w:sz w:val="24"/>
          <w:szCs w:val="24"/>
          <w:highlight w:val="none"/>
        </w:rPr>
        <w:t xml:space="preserve">公告期限为自本公告发布之日起3个工作日。</w:t>
      </w:r>
      <w:r>
        <w:rPr>
          <w:rFonts w:hint="eastAsia" w:ascii="宋体" w:hAnsi="宋体" w:eastAsia="宋体" w:cs="Times New Roman"/>
          <w:color w:val="000000"/>
          <w:sz w:val="24"/>
          <w:szCs w:val="24"/>
          <w:highlight w:val="none"/>
        </w:rPr>
      </w:r>
      <w:r/>
    </w:p>
    <w:p>
      <w:pPr>
        <w:pStyle w:val="657"/>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六、其他补充事宜</w:t>
      </w:r>
      <w:bookmarkEnd w:id="34"/>
      <w:r/>
      <w:bookmarkEnd w:id="35"/>
      <w:r/>
      <w:bookmarkEnd w:id="36"/>
      <w:r>
        <w:rPr>
          <w:rFonts w:hint="eastAsia" w:ascii="方正黑体_GBK" w:hAnsi="方正黑体_GBK" w:eastAsia="方正黑体_GBK" w:cs="方正黑体_GBK"/>
          <w:b w:val="0"/>
          <w:bCs w:val="0"/>
          <w:color w:val="000000"/>
          <w:sz w:val="30"/>
          <w:szCs w:val="30"/>
          <w:highlight w:val="none"/>
        </w:rPr>
      </w:r>
      <w:r/>
    </w:p>
    <w:p>
      <w:pPr>
        <w:pStyle w:val="654"/>
        <w:ind w:firstLine="480"/>
        <w:pageBreakBefore w:val="0"/>
        <w:spacing w:line="360" w:lineRule="auto"/>
        <w:widowControl w:val="off"/>
        <w:tabs>
          <w:tab w:val="left" w:pos="900" w:leader="none"/>
        </w:tabs>
        <w:rPr>
          <w:rFonts w:hint="eastAsia" w:ascii="宋体" w:hAnsi="宋体"/>
          <w:bCs/>
          <w:color w:val="000000"/>
          <w:sz w:val="24"/>
          <w:szCs w:val="24"/>
          <w:highlight w:val="none"/>
        </w:rPr>
      </w:pPr>
      <w:r/>
      <w:bookmarkStart w:id="37" w:name="_Toc28359085"/>
      <w:r/>
      <w:bookmarkStart w:id="38" w:name="_Toc35393796"/>
      <w:r/>
      <w:bookmarkStart w:id="39" w:name="_Toc38985269"/>
      <w:r/>
      <w:bookmarkStart w:id="40" w:name="_Toc28359008"/>
      <w:r/>
      <w:bookmarkStart w:id="41" w:name="_Toc35393627"/>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w:t>
      </w:r>
      <w:r>
        <w:rPr>
          <w:rFonts w:hint="eastAsia" w:ascii="宋体" w:hAnsi="宋体"/>
          <w:bCs/>
          <w:color w:val="000000"/>
          <w:sz w:val="24"/>
          <w:szCs w:val="24"/>
          <w:highlight w:val="none"/>
          <w:lang w:eastAsia="zh-CN"/>
        </w:rPr>
        <w:t xml:space="preserve">谈判</w:t>
      </w:r>
      <w:r>
        <w:rPr>
          <w:rFonts w:hint="eastAsia" w:ascii="宋体" w:hAnsi="宋体"/>
          <w:bCs/>
          <w:color w:val="000000"/>
          <w:sz w:val="24"/>
          <w:szCs w:val="24"/>
          <w:highlight w:val="none"/>
        </w:rPr>
        <w:t xml:space="preserve">不收取</w:t>
      </w:r>
      <w:r>
        <w:rPr>
          <w:rFonts w:hint="eastAsia" w:ascii="宋体" w:hAnsi="宋体"/>
          <w:bCs/>
          <w:color w:val="000000"/>
          <w:sz w:val="24"/>
          <w:szCs w:val="24"/>
          <w:highlight w:val="none"/>
          <w:lang w:eastAsia="zh-CN"/>
        </w:rPr>
        <w:t xml:space="preserve">谈判</w:t>
      </w:r>
      <w:r>
        <w:rPr>
          <w:rFonts w:hint="eastAsia" w:ascii="宋体" w:hAnsi="宋体"/>
          <w:bCs/>
          <w:color w:val="000000"/>
          <w:sz w:val="24"/>
          <w:szCs w:val="24"/>
          <w:highlight w:val="none"/>
        </w:rPr>
        <w:t xml:space="preserve">保证金。</w:t>
      </w:r>
      <w:r>
        <w:rPr>
          <w:rFonts w:hint="eastAsia" w:ascii="宋体" w:hAnsi="宋体"/>
          <w:bCs/>
          <w:color w:val="000000"/>
          <w:sz w:val="24"/>
          <w:szCs w:val="24"/>
          <w:highlight w:val="none"/>
        </w:rPr>
      </w:r>
      <w:r/>
    </w:p>
    <w:p>
      <w:pPr>
        <w:pStyle w:val="654"/>
        <w:ind w:firstLine="480"/>
        <w:pageBreakBefore w:val="0"/>
        <w:spacing w:line="360" w:lineRule="auto"/>
        <w:widowControl w:val="off"/>
        <w:tabs>
          <w:tab w:val="left" w:pos="900" w:leader="none"/>
        </w:tabs>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2.</w:t>
      </w:r>
      <w:r>
        <w:rPr>
          <w:rFonts w:hint="eastAsia" w:ascii="宋体" w:hAnsi="宋体" w:eastAsia="宋体" w:cs="Times New Roman"/>
          <w:color w:val="000000"/>
          <w:sz w:val="24"/>
          <w:szCs w:val="24"/>
          <w:highlight w:val="none"/>
          <w:lang w:val="en-US" w:eastAsia="zh-CN"/>
        </w:rPr>
        <w:t xml:space="preserve">本项目不组织</w:t>
      </w:r>
      <w:r>
        <w:rPr>
          <w:rFonts w:hint="eastAsia" w:ascii="宋体" w:hAnsi="宋体" w:eastAsia="宋体" w:cs="Times New Roman"/>
          <w:color w:val="000000"/>
          <w:sz w:val="24"/>
          <w:szCs w:val="24"/>
          <w:highlight w:val="none"/>
          <w:lang w:eastAsia="zh-CN"/>
        </w:rPr>
        <w:t xml:space="preserve">勘察及答疑</w:t>
      </w:r>
      <w:r>
        <w:rPr>
          <w:rFonts w:hint="eastAsia" w:ascii="宋体" w:hAnsi="宋体" w:eastAsia="宋体" w:cs="Times New Roman"/>
          <w:color w:val="000000"/>
          <w:sz w:val="24"/>
          <w:szCs w:val="24"/>
          <w:highlight w:val="none"/>
          <w:lang w:val="en-US" w:eastAsia="zh-CN"/>
        </w:rPr>
        <w:t xml:space="preserve">，供应商如对采购需求有疑问，请咨询采购单位联系人。 </w:t>
      </w:r>
      <w:r>
        <w:rPr>
          <w:rFonts w:hint="eastAsia" w:ascii="宋体" w:hAnsi="宋体" w:eastAsia="宋体" w:cs="Times New Roman"/>
          <w:color w:val="000000"/>
          <w:sz w:val="24"/>
          <w:szCs w:val="24"/>
          <w:highlight w:val="none"/>
          <w:lang w:eastAsia="zh-CN"/>
        </w:rPr>
      </w:r>
      <w:r/>
    </w:p>
    <w:p>
      <w:pPr>
        <w:pStyle w:val="654"/>
        <w:ind w:firstLine="480"/>
        <w:pageBreakBefore w:val="0"/>
        <w:spacing w:line="360"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color w:val="000000"/>
          <w:highlight w:val="none"/>
        </w:rPr>
      </w:r>
      <w:r/>
    </w:p>
    <w:p>
      <w:pPr>
        <w:pStyle w:val="654"/>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.有关本次谈判的事项若存在变动或修改，请及时关注“江苏政府采购网”（www.ccgp-jiangsu.gov.cn）更正公告。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654"/>
        <w:ind w:firstLine="482"/>
        <w:spacing w:line="360"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供应商（含潜在供应商）对采购方式、采购需求、供应商资格条件、</w:t>
      </w:r>
      <w:r>
        <w:rPr>
          <w:rFonts w:hint="eastAsia" w:ascii="宋体" w:hAnsi="宋体" w:eastAsia="宋体" w:cs="Times New Roman"/>
          <w:b/>
          <w:bCs/>
          <w:color w:val="000000"/>
          <w:sz w:val="24"/>
          <w:highlight w:val="none"/>
          <w:lang w:val="en-US" w:eastAsia="zh-CN"/>
        </w:rPr>
        <w:t xml:space="preserve">成交</w:t>
      </w:r>
      <w:r>
        <w:rPr>
          <w:rFonts w:hint="eastAsia" w:ascii="宋体" w:hAnsi="宋体" w:eastAsia="宋体" w:cs="Times New Roman"/>
          <w:b/>
          <w:bCs/>
          <w:color w:val="000000"/>
          <w:sz w:val="24"/>
          <w:highlight w:val="none"/>
          <w:lang w:val="zh-CN"/>
        </w:rPr>
        <w:t xml:space="preserve">标准、合同文本的询问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供应商对上述事项以外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654"/>
        <w:ind w:firstLine="480"/>
        <w:spacing w:line="360" w:lineRule="auto"/>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采购人《质疑函》收件人：颜先生，收件地址：</w:t>
      </w:r>
      <w:r>
        <w:rPr>
          <w:rFonts w:hint="eastAsia" w:ascii="宋体" w:hAnsi="宋体" w:eastAsia="宋体" w:cs="宋体"/>
          <w:color w:val="000000"/>
          <w:sz w:val="24"/>
          <w:szCs w:val="24"/>
          <w:highlight w:val="none"/>
          <w:u w:val="none"/>
          <w:lang w:val="en-US" w:eastAsia="zh-CN"/>
        </w:rPr>
        <w:t xml:space="preserve">南京市南京市高淳区淳溪街道镇兴路227号，</w:t>
      </w:r>
      <w:r>
        <w:rPr>
          <w:rFonts w:hint="eastAsia" w:ascii="宋体" w:hAnsi="宋体" w:eastAsia="宋体" w:cs="Times New Roman"/>
          <w:b w:val="0"/>
          <w:bCs w:val="0"/>
          <w:color w:val="000000"/>
          <w:sz w:val="24"/>
          <w:highlight w:val="none"/>
          <w:lang w:val="en-US" w:eastAsia="zh-CN"/>
        </w:rPr>
        <w:t xml:space="preserve">联系电话：025-57339238。</w:t>
      </w:r>
      <w:r>
        <w:rPr>
          <w:rFonts w:ascii="宋体" w:hAnsi="宋体" w:eastAsia="宋体" w:cs="Times New Roman"/>
          <w:b w:val="0"/>
          <w:bCs w:val="0"/>
          <w:color w:val="000000"/>
          <w:sz w:val="24"/>
          <w:highlight w:val="none"/>
          <w:lang w:val="en-US" w:eastAsia="zh-CN"/>
        </w:rPr>
      </w:r>
      <w:r/>
    </w:p>
    <w:p>
      <w:pPr>
        <w:pStyle w:val="654"/>
        <w:ind w:firstLine="480"/>
        <w:keepLines w:val="0"/>
        <w:keepNext w:val="0"/>
        <w:pageBreakBefore w:val="0"/>
        <w:spacing w:line="360" w:lineRule="auto"/>
        <w:widowControl/>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rPr>
        <w:t xml:space="preserve">交易中心《质疑函》收件人：南京市公共资源交易中心高淳分中心政府采购科，</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zh-CN"/>
        </w:rPr>
        <w:t xml:space="preserve">地址：南京市高淳区创新大道</w:t>
      </w:r>
      <w:r>
        <w:rPr>
          <w:rFonts w:hint="eastAsia" w:ascii="宋体" w:hAnsi="宋体" w:eastAsia="宋体" w:cs="Times New Roman"/>
          <w:b w:val="0"/>
          <w:bCs w:val="0"/>
          <w:color w:val="000000"/>
          <w:sz w:val="24"/>
          <w:highlight w:val="none"/>
          <w:lang w:val="en-US" w:eastAsia="zh-CN"/>
        </w:rPr>
        <w:t xml:space="preserve">9号市民中心四楼B409</w:t>
      </w:r>
      <w:r>
        <w:rPr>
          <w:rFonts w:hint="eastAsia" w:ascii="宋体" w:hAnsi="宋体" w:eastAsia="宋体" w:cs="Times New Roman"/>
          <w:b w:val="0"/>
          <w:bCs w:val="0"/>
          <w:color w:val="000000"/>
          <w:sz w:val="24"/>
          <w:highlight w:val="none"/>
          <w:lang w:val="zh-CN"/>
        </w:rPr>
        <w:t xml:space="preserve">，联系电话：025-</w:t>
      </w:r>
      <w:r>
        <w:rPr>
          <w:rFonts w:hint="eastAsia" w:ascii="宋体" w:hAnsi="宋体" w:eastAsia="宋体" w:cs="Times New Roman"/>
          <w:b w:val="0"/>
          <w:bCs w:val="0"/>
          <w:color w:val="000000"/>
          <w:sz w:val="24"/>
          <w:highlight w:val="none"/>
          <w:lang w:val="en-US" w:eastAsia="zh-CN"/>
        </w:rPr>
        <w:t xml:space="preserve">56821765</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zh-CN"/>
        </w:rPr>
      </w:r>
      <w:r/>
    </w:p>
    <w:p>
      <w:pPr>
        <w:pStyle w:val="657"/>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七、本次谈判联系方式</w:t>
      </w:r>
      <w:bookmarkEnd w:id="37"/>
      <w:r/>
      <w:bookmarkEnd w:id="38"/>
      <w:r/>
      <w:bookmarkEnd w:id="39"/>
      <w:r/>
      <w:bookmarkEnd w:id="40"/>
      <w:r/>
      <w:bookmarkEnd w:id="41"/>
      <w:r>
        <w:rPr>
          <w:rFonts w:hint="eastAsia" w:ascii="方正黑体_GBK" w:hAnsi="方正黑体_GBK" w:eastAsia="方正黑体_GBK" w:cs="方正黑体_GBK"/>
          <w:b w:val="0"/>
          <w:bCs w:val="0"/>
          <w:color w:val="000000"/>
          <w:sz w:val="30"/>
          <w:szCs w:val="30"/>
          <w:highlight w:val="none"/>
        </w:rPr>
      </w:r>
      <w:r/>
    </w:p>
    <w:p>
      <w:pPr>
        <w:pStyle w:val="654"/>
        <w:ind w:firstLine="48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654"/>
        <w:ind w:firstLine="480"/>
        <w:pageBreakBefore w:val="0"/>
        <w:spacing w:line="36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称：南京市高淳区城乡建设局          </w:t>
      </w:r>
      <w:r>
        <w:rPr>
          <w:rFonts w:hint="eastAsia" w:ascii="宋体" w:hAnsi="宋体" w:eastAsia="宋体" w:cs="Times New Roman"/>
          <w:color w:val="000000"/>
          <w:sz w:val="24"/>
          <w:szCs w:val="24"/>
          <w:highlight w:val="none"/>
          <w:u w:val="none"/>
          <w:lang w:val="en-US" w:eastAsia="zh-CN"/>
        </w:rPr>
      </w:r>
      <w:r/>
    </w:p>
    <w:p>
      <w:pPr>
        <w:pStyle w:val="654"/>
        <w:ind w:firstLine="480"/>
        <w:pageBreakBefore w:val="0"/>
        <w:spacing w:line="36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南京市南京市高淳区淳溪街道镇兴路227号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654"/>
        <w:ind w:firstLine="480"/>
        <w:pageBreakBefore w:val="0"/>
        <w:spacing w:line="36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颜先生</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654"/>
        <w:ind w:firstLine="480"/>
        <w:pageBreakBefore w:val="0"/>
        <w:spacing w:line="36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联系电话：025-57339238 </w:t>
      </w:r>
      <w:bookmarkStart w:id="42" w:name="_Toc28359009"/>
      <w:r/>
      <w:bookmarkStart w:id="43" w:name="_Toc28359086"/>
      <w:r>
        <w:rPr>
          <w:rFonts w:hint="eastAsia" w:ascii="宋体" w:hAnsi="宋体" w:eastAsia="宋体" w:cs="Times New Roman"/>
          <w:color w:val="000000"/>
          <w:sz w:val="24"/>
          <w:szCs w:val="24"/>
          <w:highlight w:val="none"/>
          <w:u w:val="none"/>
          <w:lang w:val="en-US" w:eastAsia="zh-CN"/>
        </w:rPr>
      </w:r>
      <w:r/>
    </w:p>
    <w:p>
      <w:pPr>
        <w:pStyle w:val="654"/>
        <w:ind w:firstLine="480"/>
        <w:pageBreakBefore w:val="0"/>
        <w:spacing w:line="36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42"/>
      <w:r/>
      <w:bookmarkEnd w:id="43"/>
      <w:r>
        <w:rPr>
          <w:rFonts w:hint="eastAsia" w:ascii="宋体" w:hAnsi="宋体" w:eastAsia="宋体" w:cs="Times New Roman"/>
          <w:color w:val="000000"/>
          <w:sz w:val="24"/>
          <w:szCs w:val="24"/>
          <w:highlight w:val="none"/>
          <w:u w:val="none"/>
          <w:lang w:val="en-US" w:eastAsia="zh-CN"/>
        </w:rPr>
      </w:r>
      <w:r/>
    </w:p>
    <w:p>
      <w:pPr>
        <w:pStyle w:val="654"/>
        <w:ind w:firstLine="480"/>
        <w:pageBreakBefore w:val="0"/>
        <w:spacing w:line="36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址：南京市高淳区创新大道9号市民中心四楼B409  </w:t>
      </w:r>
      <w:r>
        <w:rPr>
          <w:rFonts w:hint="eastAsia" w:ascii="宋体" w:hAnsi="宋体" w:eastAsia="宋体" w:cs="Times New Roman"/>
          <w:color w:val="000000"/>
          <w:sz w:val="24"/>
          <w:szCs w:val="24"/>
          <w:highlight w:val="none"/>
          <w:u w:val="none"/>
          <w:lang w:val="en-US" w:eastAsia="zh-CN"/>
        </w:rPr>
      </w:r>
      <w:r/>
    </w:p>
    <w:p>
      <w:pPr>
        <w:pStyle w:val="654"/>
        <w:ind w:firstLine="480"/>
        <w:pageBreakBefore w:val="0"/>
        <w:spacing w:line="360" w:lineRule="auto"/>
        <w:widowControl w:val="off"/>
        <w:rPr>
          <w:rFonts w:ascii="宋体" w:hAnsi="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王</w:t>
      </w:r>
      <w:r>
        <w:rPr>
          <w:rFonts w:hint="eastAsia" w:ascii="宋体" w:hAnsi="宋体" w:cs="Times New Roman"/>
          <w:color w:val="000000"/>
          <w:sz w:val="24"/>
          <w:szCs w:val="24"/>
          <w:highlight w:val="none"/>
          <w:u w:val="none"/>
          <w:lang w:val="en-US" w:eastAsia="zh-CN"/>
        </w:rPr>
        <w:t xml:space="preserve">女士</w:t>
      </w:r>
      <w:r>
        <w:rPr>
          <w:rFonts w:ascii="宋体" w:hAnsi="宋体" w:cs="Times New Roman"/>
          <w:color w:val="000000"/>
          <w:sz w:val="24"/>
          <w:szCs w:val="24"/>
          <w:highlight w:val="none"/>
          <w:u w:val="none"/>
          <w:lang w:val="en-US" w:eastAsia="zh-CN"/>
        </w:rPr>
      </w:r>
      <w:r/>
    </w:p>
    <w:p>
      <w:pPr>
        <w:pStyle w:val="654"/>
        <w:ind w:firstLine="480"/>
        <w:pageBreakBefore w:val="0"/>
        <w:spacing w:line="36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联系电话：025-57358978</w:t>
      </w:r>
      <w:r/>
    </w:p>
    <w:p>
      <w:pPr>
        <w:pStyle w:val="654"/>
        <w:ind w:firstLine="480"/>
        <w:pageBreakBefore w:val="0"/>
        <w:spacing w:line="360" w:lineRule="auto"/>
        <w:widowControl w:val="off"/>
        <w:rPr>
          <w:rFonts w:hint="eastAsia"/>
          <w:color w:val="000000"/>
          <w:highlight w:val="none"/>
          <w:u w:val="none"/>
        </w:rPr>
      </w:pPr>
      <w:r>
        <w:rPr>
          <w:rFonts w:hint="eastAsia" w:ascii="宋体" w:hAnsi="宋体" w:eastAsia="宋体" w:cs="Times New Roman"/>
          <w:color w:val="000000"/>
          <w:sz w:val="24"/>
          <w:szCs w:val="24"/>
          <w:highlight w:val="none"/>
          <w:u w:val="none"/>
          <w:lang w:val="en-US" w:eastAsia="zh-CN"/>
        </w:rPr>
        <w:t xml:space="preserve"> </w:t>
      </w:r>
      <w:r>
        <w:rPr>
          <w:rFonts w:hint="eastAsia"/>
          <w:color w:val="000000"/>
          <w:highlight w:val="none"/>
          <w:u w:val="none"/>
        </w:rPr>
      </w:r>
      <w:r/>
    </w:p>
    <w:p>
      <w:pPr>
        <w:pStyle w:val="654"/>
        <w:ind w:right="840"/>
        <w:jc w:val="center"/>
        <w:spacing w:line="360" w:lineRule="auto"/>
        <w:rPr>
          <w:rFonts w:hint="eastAsia" w:ascii="方正小标宋简体" w:hAnsi="方正小标宋简体" w:eastAsia="方正小标宋简体" w:cs="方正小标宋简体"/>
          <w:color w:val="000000"/>
          <w:sz w:val="36"/>
          <w:szCs w:val="36"/>
          <w:highlight w:val="none"/>
        </w:rPr>
        <w:outlineLvl w:val="0"/>
      </w:pPr>
      <w:r/>
      <w:bookmarkStart w:id="44" w:name="_Toc120614211"/>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第二章  供应商须知</w:t>
      </w:r>
      <w:r>
        <w:rPr>
          <w:rFonts w:hint="eastAsia" w:ascii="方正小标宋简体" w:hAnsi="方正小标宋简体" w:eastAsia="方正小标宋简体" w:cs="方正小标宋简体"/>
          <w:color w:val="000000"/>
          <w:sz w:val="36"/>
          <w:szCs w:val="36"/>
          <w:highlight w:val="none"/>
        </w:rPr>
      </w:r>
      <w:r/>
    </w:p>
    <w:p>
      <w:pPr>
        <w:pStyle w:val="657"/>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658"/>
        <w:ind w:firstLine="422"/>
        <w:pageBreakBefore w:val="0"/>
        <w:spacing w:before="0" w:after="0" w:line="36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采购方式</w:t>
      </w:r>
      <w:r>
        <w:rPr>
          <w:rFonts w:hint="eastAsia" w:ascii="方正楷体_GBK" w:hAnsi="方正楷体_GBK" w:eastAsia="方正楷体_GBK" w:cs="方正楷体_GBK"/>
          <w:b/>
          <w:bCs/>
          <w:color w:val="000000"/>
          <w:highlight w:val="none"/>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1.1 本次政府采购活动采取竞争性谈判</w:t>
      </w:r>
      <w:r>
        <w:rPr>
          <w:rFonts w:hint="eastAsia" w:ascii="宋体" w:hAnsi="宋体" w:eastAsia="宋体" w:cs="Times New Roman"/>
          <w:color w:val="000000"/>
          <w:sz w:val="24"/>
          <w:szCs w:val="21"/>
          <w:highlight w:val="none"/>
        </w:rPr>
        <w:t xml:space="preserve">(以下简称</w:t>
      </w:r>
      <w:r>
        <w:rPr>
          <w:rFonts w:hint="eastAsia" w:ascii="宋体" w:hAnsi="宋体" w:eastAsia="宋体" w:cs="Times New Roman"/>
          <w:color w:val="000000"/>
          <w:sz w:val="24"/>
          <w:szCs w:val="21"/>
          <w:highlight w:val="none"/>
          <w:lang w:eastAsia="zh-CN"/>
        </w:rPr>
        <w:t xml:space="preserve">“谈判”</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highlight w:val="none"/>
          <w:lang w:eastAsia="zh-CN"/>
        </w:rPr>
        <w:t xml:space="preserve">方式，本文件仅适用于</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eastAsia="zh-CN"/>
        </w:rPr>
        <w:t xml:space="preserve">公告中所述项目。</w:t>
      </w:r>
      <w:r>
        <w:rPr>
          <w:rFonts w:hint="eastAsia" w:ascii="宋体" w:hAnsi="宋体" w:eastAsia="宋体" w:cs="Times New Roman"/>
          <w:color w:val="000000"/>
          <w:sz w:val="24"/>
          <w:highlight w:val="none"/>
          <w:lang w:eastAsia="zh-CN"/>
        </w:rPr>
      </w:r>
      <w:r/>
    </w:p>
    <w:p>
      <w:pPr>
        <w:pStyle w:val="658"/>
        <w:ind w:firstLine="422"/>
        <w:pageBreakBefore w:val="0"/>
        <w:spacing w:before="0" w:after="0" w:line="36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合格的供应商</w:t>
      </w:r>
      <w:r>
        <w:rPr>
          <w:rFonts w:hint="eastAsia" w:ascii="方正楷体_GBK" w:hAnsi="方正楷体_GBK" w:eastAsia="方正楷体_GBK" w:cs="方正楷体_GBK"/>
          <w:b/>
          <w:bCs/>
          <w:color w:val="000000"/>
          <w:highlight w:val="none"/>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满足</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eastAsia="zh-CN"/>
        </w:rPr>
        <w:t xml:space="preserve">公告对供应商资格要求的规定。</w:t>
      </w:r>
      <w:r>
        <w:rPr>
          <w:rFonts w:hint="eastAsia" w:ascii="宋体" w:hAnsi="宋体" w:eastAsia="宋体" w:cs="Times New Roman"/>
          <w:color w:val="000000"/>
          <w:sz w:val="24"/>
          <w:highlight w:val="none"/>
          <w:lang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2.2 满足谈判文件规定的实质性要求和条件。</w:t>
      </w:r>
      <w:r>
        <w:rPr>
          <w:rFonts w:hint="eastAsia" w:ascii="宋体" w:hAnsi="宋体" w:eastAsia="宋体" w:cs="Times New Roman"/>
          <w:color w:val="000000"/>
          <w:sz w:val="24"/>
          <w:highlight w:val="none"/>
          <w:lang w:eastAsia="zh-CN"/>
        </w:rPr>
      </w:r>
      <w:r/>
    </w:p>
    <w:p>
      <w:pPr>
        <w:pStyle w:val="658"/>
        <w:ind w:firstLine="422"/>
        <w:pageBreakBefore w:val="0"/>
        <w:spacing w:before="0" w:after="0" w:line="36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3</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适用法律</w:t>
      </w:r>
      <w:r>
        <w:rPr>
          <w:rFonts w:hint="eastAsia" w:ascii="方正楷体_GBK" w:hAnsi="方正楷体_GBK" w:eastAsia="方正楷体_GBK" w:cs="方正楷体_GBK"/>
          <w:b/>
          <w:bCs/>
          <w:color w:val="000000"/>
          <w:highlight w:val="none"/>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3.1 本次</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eastAsia="zh-CN"/>
        </w:rPr>
        <w:t xml:space="preserve">及由此产生的合同受中华人民共和国有关的法律法规制约和保护。</w:t>
      </w:r>
      <w:r>
        <w:rPr>
          <w:rFonts w:hint="eastAsia" w:ascii="宋体" w:hAnsi="宋体" w:eastAsia="宋体" w:cs="Times New Roman"/>
          <w:color w:val="000000"/>
          <w:sz w:val="24"/>
          <w:highlight w:val="none"/>
          <w:lang w:eastAsia="zh-CN"/>
        </w:rPr>
      </w:r>
      <w:r/>
    </w:p>
    <w:p>
      <w:pPr>
        <w:pStyle w:val="658"/>
        <w:ind w:firstLine="422"/>
        <w:pageBreakBefore w:val="0"/>
        <w:spacing w:before="0" w:after="0" w:line="36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4</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谈判费用</w:t>
      </w:r>
      <w:r>
        <w:rPr>
          <w:rFonts w:hint="eastAsia" w:ascii="方正楷体_GBK" w:hAnsi="方正楷体_GBK" w:eastAsia="方正楷体_GBK" w:cs="方正楷体_GBK"/>
          <w:b/>
          <w:bCs/>
          <w:color w:val="000000"/>
          <w:highlight w:val="none"/>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4.1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供应商应自行承担所有与参加本次</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eastAsia="zh-CN"/>
        </w:rPr>
        <w:t xml:space="preserve">有关的费用，无论</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eastAsia="zh-CN"/>
        </w:rPr>
        <w:t xml:space="preserve">过程中的做法和结果如何，交易中心在任何情况下均无义务和责任承担这些费用。</w:t>
      </w:r>
      <w:r>
        <w:rPr>
          <w:rFonts w:hint="eastAsia" w:ascii="宋体" w:hAnsi="宋体" w:eastAsia="宋体" w:cs="Times New Roman"/>
          <w:color w:val="000000"/>
          <w:sz w:val="24"/>
          <w:highlight w:val="none"/>
          <w:lang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本次</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eastAsia="zh-CN"/>
        </w:rPr>
        <w:t xml:space="preserve">交易中心和采购人不收取谈判文件工本费与成交服务费。</w:t>
      </w:r>
      <w:r>
        <w:rPr>
          <w:rFonts w:hint="eastAsia" w:ascii="宋体" w:hAnsi="宋体" w:eastAsia="宋体" w:cs="Times New Roman"/>
          <w:color w:val="000000"/>
          <w:sz w:val="24"/>
          <w:highlight w:val="none"/>
          <w:lang w:eastAsia="zh-CN"/>
        </w:rPr>
      </w:r>
      <w:r/>
    </w:p>
    <w:p>
      <w:pPr>
        <w:pStyle w:val="658"/>
        <w:ind w:firstLine="422"/>
        <w:pageBreakBefore w:val="0"/>
        <w:spacing w:before="0" w:after="0" w:line="36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5</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谈判文件的约束力</w:t>
      </w:r>
      <w:r>
        <w:rPr>
          <w:rFonts w:hint="eastAsia" w:ascii="方正楷体_GBK" w:hAnsi="方正楷体_GBK" w:eastAsia="方正楷体_GBK" w:cs="方正楷体_GBK"/>
          <w:b/>
          <w:bCs/>
          <w:color w:val="000000"/>
          <w:highlight w:val="none"/>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5.1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供应商一旦参加本项目采购活动，即被认为接受了本文件的规定和约束。</w:t>
      </w:r>
      <w:r>
        <w:rPr>
          <w:rFonts w:hint="eastAsia" w:ascii="宋体" w:hAnsi="宋体" w:eastAsia="宋体" w:cs="Times New Roman"/>
          <w:color w:val="000000"/>
          <w:sz w:val="24"/>
          <w:highlight w:val="none"/>
          <w:lang w:eastAsia="zh-CN"/>
        </w:rPr>
      </w:r>
      <w:r/>
    </w:p>
    <w:p>
      <w:pPr>
        <w:pStyle w:val="657"/>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二、谈判文件</w:t>
      </w:r>
      <w:r>
        <w:rPr>
          <w:rFonts w:hint="eastAsia" w:ascii="方正黑体_GBK" w:hAnsi="方正黑体_GBK" w:eastAsia="方正黑体_GBK" w:cs="方正黑体_GBK"/>
          <w:b w:val="0"/>
          <w:bCs w:val="0"/>
          <w:color w:val="000000"/>
          <w:sz w:val="30"/>
          <w:szCs w:val="30"/>
          <w:highlight w:val="none"/>
        </w:rPr>
      </w:r>
      <w:r/>
    </w:p>
    <w:p>
      <w:pPr>
        <w:pStyle w:val="658"/>
        <w:ind w:firstLine="422"/>
        <w:pageBreakBefore w:val="0"/>
        <w:spacing w:before="0" w:after="0" w:line="36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6</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谈判文件构成</w:t>
      </w:r>
      <w:r>
        <w:rPr>
          <w:rFonts w:hint="eastAsia" w:ascii="方正楷体_GBK" w:hAnsi="方正楷体_GBK" w:eastAsia="方正楷体_GBK" w:cs="方正楷体_GBK"/>
          <w:b/>
          <w:bCs/>
          <w:color w:val="000000"/>
          <w:highlight w:val="none"/>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6.1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谈判文件由以下部分组成：</w:t>
      </w:r>
      <w:r>
        <w:rPr>
          <w:rFonts w:hint="eastAsia" w:ascii="宋体" w:hAnsi="宋体" w:eastAsia="宋体" w:cs="Times New Roman"/>
          <w:color w:val="000000"/>
          <w:sz w:val="24"/>
          <w:highlight w:val="none"/>
          <w:lang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（1）谈判邀请</w:t>
      </w:r>
      <w:r>
        <w:rPr>
          <w:rFonts w:hint="eastAsia" w:ascii="宋体" w:hAnsi="宋体" w:eastAsia="宋体" w:cs="Times New Roman"/>
          <w:color w:val="000000"/>
          <w:sz w:val="24"/>
          <w:highlight w:val="none"/>
          <w:lang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（2）供应商须知</w:t>
      </w:r>
      <w:r>
        <w:rPr>
          <w:rFonts w:hint="eastAsia" w:ascii="宋体" w:hAnsi="宋体" w:eastAsia="宋体" w:cs="Times New Roman"/>
          <w:color w:val="000000"/>
          <w:sz w:val="24"/>
          <w:highlight w:val="none"/>
          <w:lang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（3）合同文本</w:t>
      </w:r>
      <w:r>
        <w:rPr>
          <w:rFonts w:hint="eastAsia" w:ascii="宋体" w:hAnsi="宋体" w:eastAsia="宋体" w:cs="Times New Roman"/>
          <w:color w:val="000000"/>
          <w:sz w:val="24"/>
          <w:highlight w:val="none"/>
          <w:lang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（4）采购需求</w:t>
      </w:r>
      <w:r>
        <w:rPr>
          <w:rFonts w:hint="eastAsia" w:ascii="宋体" w:hAnsi="宋体" w:eastAsia="宋体" w:cs="Times New Roman"/>
          <w:color w:val="000000"/>
          <w:sz w:val="24"/>
          <w:highlight w:val="none"/>
          <w:lang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（5）成交标准</w:t>
      </w:r>
      <w:r>
        <w:rPr>
          <w:rFonts w:hint="eastAsia" w:ascii="宋体" w:hAnsi="宋体" w:eastAsia="宋体" w:cs="Times New Roman"/>
          <w:color w:val="000000"/>
          <w:sz w:val="24"/>
          <w:highlight w:val="none"/>
          <w:lang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（6）响应文件格式</w:t>
      </w:r>
      <w:r>
        <w:rPr>
          <w:rFonts w:hint="eastAsia" w:ascii="宋体" w:hAnsi="宋体" w:eastAsia="宋体" w:cs="Times New Roman"/>
          <w:color w:val="000000"/>
          <w:sz w:val="24"/>
          <w:highlight w:val="none"/>
          <w:lang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供应商应仔细检查谈判文件是否齐全，如有缺漏请立即与交易中心联系解决。</w:t>
      </w:r>
      <w:r>
        <w:rPr>
          <w:rFonts w:hint="eastAsia" w:ascii="宋体" w:hAnsi="宋体" w:eastAsia="宋体" w:cs="Times New Roman"/>
          <w:color w:val="000000"/>
          <w:sz w:val="24"/>
          <w:highlight w:val="none"/>
          <w:lang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6.2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hint="eastAsia" w:ascii="宋体" w:hAnsi="宋体" w:eastAsia="宋体" w:cs="Times New Roman"/>
          <w:color w:val="000000"/>
          <w:sz w:val="24"/>
          <w:highlight w:val="none"/>
          <w:lang w:eastAsia="zh-CN"/>
        </w:rPr>
      </w:r>
      <w:r/>
    </w:p>
    <w:p>
      <w:pPr>
        <w:pStyle w:val="658"/>
        <w:ind w:firstLine="422"/>
        <w:pageBreakBefore w:val="0"/>
        <w:spacing w:before="0" w:after="0" w:line="36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7</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谈判文件的澄清</w:t>
      </w:r>
      <w:r>
        <w:rPr>
          <w:rFonts w:hint="eastAsia" w:ascii="方正楷体_GBK" w:hAnsi="方正楷体_GBK" w:eastAsia="方正楷体_GBK" w:cs="方正楷体_GBK"/>
          <w:b/>
          <w:bCs/>
          <w:color w:val="000000"/>
          <w:highlight w:val="none"/>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7.1 任何要求对谈判文件进行澄清的供应商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应在谈判截止期</w:t>
      </w:r>
      <w:r>
        <w:rPr>
          <w:rFonts w:hint="eastAsia" w:ascii="宋体" w:hAnsi="宋体" w:eastAsia="宋体" w:cs="Times New Roman"/>
          <w:color w:val="000000"/>
          <w:sz w:val="24"/>
          <w:highlight w:val="none"/>
          <w:lang w:eastAsia="zh-CN"/>
        </w:rPr>
        <w:t xml:space="preserve">五</w:t>
      </w:r>
      <w:r>
        <w:rPr>
          <w:rFonts w:hint="eastAsia" w:ascii="宋体" w:hAnsi="宋体" w:eastAsia="宋体" w:cs="Times New Roman"/>
          <w:color w:val="000000"/>
          <w:sz w:val="24"/>
          <w:highlight w:val="none"/>
        </w:rPr>
        <w:t xml:space="preserve">日前按</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rPr>
        <w:t xml:space="preserve">公告中的通讯地址</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以书面形式通知</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658"/>
        <w:ind w:firstLine="422"/>
        <w:pageBreakBefore w:val="0"/>
        <w:spacing w:before="0" w:after="0" w:line="36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8</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谈判文件的修改</w:t>
      </w:r>
      <w:r>
        <w:rPr>
          <w:rFonts w:hint="eastAsia" w:ascii="方正楷体_GBK" w:hAnsi="方正楷体_GBK" w:eastAsia="方正楷体_GBK" w:cs="方正楷体_GBK"/>
          <w:b/>
          <w:bCs/>
          <w:color w:val="000000"/>
          <w:highlight w:val="none"/>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8.1 在响应文件提交截止时间前，交易中心可以对谈判文件进行修改。谈判文件的修改将在原公告媒体发布更正公告，更正内容将作为谈判文件的组成部分，并对供应商具有约束力。</w:t>
      </w:r>
      <w:r>
        <w:rPr>
          <w:rFonts w:hint="eastAsia" w:ascii="宋体" w:hAnsi="宋体" w:eastAsia="宋体" w:cs="Times New Roman"/>
          <w:color w:val="000000"/>
          <w:sz w:val="24"/>
          <w:highlight w:val="none"/>
          <w:lang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8.2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供应商应在提交响应文件截止时间前，关注原公告媒体有关本项目的更正公告，根据更正公告内容自行决定是否需要重新制作和提交响应文件，并承担由此产生的相应责任。</w:t>
      </w:r>
      <w:r>
        <w:rPr>
          <w:rFonts w:hint="eastAsia" w:ascii="宋体" w:hAnsi="宋体" w:eastAsia="宋体" w:cs="Times New Roman"/>
          <w:color w:val="000000"/>
          <w:sz w:val="24"/>
          <w:highlight w:val="none"/>
          <w:lang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8.3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eastAsia="zh-CN"/>
        </w:rPr>
        <w:t xml:space="preserve">交易中心有权按照法定要求推迟提交响应文件截止时间，并在原公告媒体发布更正公告。</w:t>
      </w:r>
      <w:r>
        <w:rPr>
          <w:rFonts w:hint="eastAsia" w:ascii="宋体" w:hAnsi="宋体" w:eastAsia="宋体" w:cs="Times New Roman"/>
          <w:color w:val="000000"/>
          <w:sz w:val="24"/>
          <w:highlight w:val="none"/>
          <w:lang w:eastAsia="zh-CN"/>
        </w:rPr>
      </w:r>
      <w:r/>
    </w:p>
    <w:p>
      <w:pPr>
        <w:pStyle w:val="657"/>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三、响应文件的编制</w:t>
      </w:r>
      <w:r>
        <w:rPr>
          <w:rFonts w:hint="eastAsia" w:ascii="方正黑体_GBK" w:hAnsi="方正黑体_GBK" w:eastAsia="方正黑体_GBK" w:cs="方正黑体_GBK"/>
          <w:b w:val="0"/>
          <w:bCs w:val="0"/>
          <w:color w:val="000000"/>
          <w:sz w:val="30"/>
          <w:szCs w:val="30"/>
          <w:highlight w:val="none"/>
        </w:rPr>
      </w:r>
      <w:r/>
    </w:p>
    <w:p>
      <w:pPr>
        <w:pStyle w:val="658"/>
        <w:ind w:firstLine="422"/>
        <w:pageBreakBefore w:val="0"/>
        <w:spacing w:before="0" w:after="0" w:line="36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9</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响应文件的语言及度量衡单位</w:t>
      </w:r>
      <w:r>
        <w:rPr>
          <w:rFonts w:hint="eastAsia" w:ascii="方正楷体_GBK" w:hAnsi="方正楷体_GBK" w:eastAsia="方正楷体_GBK" w:cs="方正楷体_GBK"/>
          <w:b/>
          <w:bCs/>
          <w:color w:val="000000"/>
          <w:highlight w:val="none"/>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9.1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供应商提交的响应文件以及供应商与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就有关谈判的所有来往通知、函件和文件均应使用简体中文。</w:t>
      </w:r>
      <w:r>
        <w:rPr>
          <w:rFonts w:hint="eastAsia" w:ascii="宋体" w:hAnsi="宋体" w:eastAsia="宋体" w:cs="Times New Roman"/>
          <w:color w:val="000000"/>
          <w:sz w:val="24"/>
          <w:highlight w:val="none"/>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9.2 除技术性能另有规定外</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响应文件所使用的度量衡单位</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均须采用国家法定计量单位。</w:t>
      </w:r>
      <w:r>
        <w:rPr>
          <w:rFonts w:hint="eastAsia" w:ascii="宋体" w:hAnsi="宋体" w:eastAsia="宋体" w:cs="Times New Roman"/>
          <w:color w:val="000000"/>
          <w:sz w:val="24"/>
          <w:highlight w:val="none"/>
        </w:rPr>
      </w:r>
      <w:r/>
    </w:p>
    <w:p>
      <w:pPr>
        <w:pStyle w:val="658"/>
        <w:ind w:firstLine="422"/>
        <w:pageBreakBefore w:val="0"/>
        <w:spacing w:before="0" w:after="0" w:line="36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10</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响应文件构成</w:t>
      </w:r>
      <w:r>
        <w:rPr>
          <w:rFonts w:hint="eastAsia" w:ascii="方正楷体_GBK" w:hAnsi="方正楷体_GBK" w:eastAsia="方正楷体_GBK" w:cs="方正楷体_GBK"/>
          <w:b/>
          <w:bCs/>
          <w:color w:val="000000"/>
          <w:highlight w:val="none"/>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10.1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供应商编写的响应文件应包括资格证明文件、符合性证明文件、分项报价表、响应及偏离表、其他证明文件、谈判响应函等部分。</w:t>
      </w:r>
      <w:r>
        <w:rPr>
          <w:rFonts w:hint="eastAsia" w:ascii="宋体" w:hAnsi="宋体" w:eastAsia="宋体" w:cs="Times New Roman"/>
          <w:color w:val="000000"/>
          <w:sz w:val="24"/>
          <w:highlight w:val="none"/>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10.2 如标书制作工具中格式和内容与“江苏政府采购网”发布的谈判文件不一致</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以“江苏政府采购网”发布的谈判文件为准。</w:t>
      </w:r>
      <w:r>
        <w:rPr>
          <w:rFonts w:hint="eastAsia" w:ascii="宋体" w:hAnsi="宋体" w:eastAsia="宋体" w:cs="Times New Roman"/>
          <w:color w:val="000000"/>
          <w:sz w:val="24"/>
          <w:highlight w:val="none"/>
        </w:rPr>
      </w:r>
      <w:r/>
    </w:p>
    <w:p>
      <w:pPr>
        <w:pStyle w:val="658"/>
        <w:ind w:firstLine="422"/>
        <w:pageBreakBefore w:val="0"/>
        <w:spacing w:before="0" w:after="0" w:line="36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11</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证明谈判响应标的符合谈判文件规定的文件</w:t>
      </w:r>
      <w:r>
        <w:rPr>
          <w:rFonts w:hint="eastAsia" w:ascii="方正楷体_GBK" w:hAnsi="方正楷体_GBK" w:eastAsia="方正楷体_GBK" w:cs="方正楷体_GBK"/>
          <w:b/>
          <w:bCs/>
          <w:color w:val="000000"/>
          <w:highlight w:val="none"/>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供应商应按照法律、法规、规章和规范性文件以及谈判</w:t>
      </w:r>
      <w:r>
        <w:rPr>
          <w:rFonts w:hint="eastAsia" w:ascii="宋体" w:hAnsi="宋体" w:eastAsia="宋体" w:cs="Times New Roman"/>
          <w:color w:val="000000"/>
          <w:sz w:val="24"/>
          <w:highlight w:val="none"/>
          <w:lang w:eastAsia="zh-CN"/>
        </w:rPr>
        <w:t xml:space="preserve">文件</w:t>
      </w:r>
      <w:r>
        <w:rPr>
          <w:rFonts w:hint="eastAsia" w:ascii="宋体" w:hAnsi="宋体" w:eastAsia="宋体" w:cs="Times New Roman"/>
          <w:color w:val="000000"/>
          <w:sz w:val="24"/>
          <w:highlight w:val="none"/>
        </w:rPr>
        <w:t xml:space="preserve">要求提交证明文件</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证明其响应标的符合</w:t>
      </w:r>
      <w:r>
        <w:rPr>
          <w:rFonts w:hint="eastAsia" w:ascii="宋体" w:hAnsi="宋体" w:eastAsia="宋体" w:cs="Times New Roman"/>
          <w:color w:val="000000"/>
          <w:sz w:val="24"/>
          <w:highlight w:val="none"/>
          <w:lang w:eastAsia="zh-CN"/>
        </w:rPr>
        <w:t xml:space="preserve">谈判</w:t>
      </w:r>
      <w:r>
        <w:rPr>
          <w:rFonts w:hint="eastAsia" w:ascii="宋体" w:hAnsi="宋体" w:eastAsia="宋体" w:cs="Times New Roman"/>
          <w:color w:val="000000"/>
          <w:sz w:val="24"/>
          <w:highlight w:val="none"/>
        </w:rPr>
        <w:t xml:space="preserve">文件规定。</w:t>
      </w:r>
      <w:r>
        <w:rPr>
          <w:rFonts w:hint="eastAsia" w:ascii="宋体" w:hAnsi="宋体" w:eastAsia="宋体" w:cs="Times New Roman"/>
          <w:color w:val="000000"/>
          <w:sz w:val="24"/>
          <w:highlight w:val="none"/>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谈判文件对证明文件无明确形式要求的</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证明文件可以以文字资料、图纸和数据等形式提交。</w:t>
      </w:r>
      <w:r>
        <w:rPr>
          <w:rFonts w:hint="eastAsia" w:ascii="宋体" w:hAnsi="宋体" w:eastAsia="宋体" w:cs="Times New Roman"/>
          <w:color w:val="000000"/>
          <w:sz w:val="24"/>
          <w:highlight w:val="none"/>
        </w:rPr>
      </w:r>
      <w:r/>
    </w:p>
    <w:p>
      <w:pPr>
        <w:pStyle w:val="658"/>
        <w:ind w:firstLine="422"/>
        <w:pageBreakBefore w:val="0"/>
        <w:spacing w:before="0" w:after="0" w:line="360" w:lineRule="auto"/>
        <w:widowControl w:val="off"/>
        <w:rPr>
          <w:rFonts w:hint="eastAsia" w:ascii="方正楷体_GBK" w:hAnsi="方正楷体_GBK" w:eastAsia="方正楷体_GBK" w:cs="方正楷体_GBK"/>
          <w:b/>
          <w:bCs/>
          <w:color w:val="000000"/>
          <w:highlight w:val="none"/>
          <w:lang w:eastAsia="zh-CN"/>
        </w:rPr>
      </w:pPr>
      <w:r>
        <w:rPr>
          <w:rFonts w:hint="eastAsia" w:ascii="方正楷体_GBK" w:hAnsi="方正楷体_GBK" w:eastAsia="方正楷体_GBK" w:cs="方正楷体_GBK"/>
          <w:b/>
          <w:bCs/>
          <w:color w:val="000000"/>
          <w:highlight w:val="none"/>
        </w:rPr>
        <w:t xml:space="preserve">12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分项报价表</w:t>
      </w:r>
      <w:r>
        <w:rPr>
          <w:rFonts w:hint="eastAsia" w:ascii="方正楷体_GBK" w:hAnsi="方正楷体_GBK" w:eastAsia="方正楷体_GBK" w:cs="方正楷体_GBK"/>
          <w:b/>
          <w:bCs/>
          <w:color w:val="000000"/>
          <w:highlight w:val="none"/>
          <w:lang w:eastAsia="zh-CN"/>
        </w:rPr>
        <w:t xml:space="preserve">（如有）</w:t>
      </w:r>
      <w:r>
        <w:rPr>
          <w:rFonts w:hint="eastAsia" w:ascii="方正楷体_GBK" w:hAnsi="方正楷体_GBK" w:eastAsia="方正楷体_GBK" w:cs="方正楷体_GBK"/>
          <w:b/>
          <w:bCs/>
          <w:color w:val="000000"/>
          <w:highlight w:val="none"/>
          <w:lang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供应商应按照谈判文件规定格式填报分项报价表。</w:t>
      </w:r>
      <w:r>
        <w:rPr>
          <w:rFonts w:hint="eastAsia" w:ascii="宋体" w:hAnsi="宋体" w:eastAsia="宋体" w:cs="Times New Roman"/>
          <w:color w:val="000000"/>
          <w:sz w:val="24"/>
          <w:highlight w:val="none"/>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响应文件中的单价和总价无特殊规定的采用人民币报价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以元为单位标注。谈判文件另有规定的按规定执行。</w:t>
      </w:r>
      <w:r>
        <w:rPr>
          <w:rFonts w:hint="eastAsia" w:ascii="宋体" w:hAnsi="宋体" w:eastAsia="宋体" w:cs="Times New Roman"/>
          <w:color w:val="000000"/>
          <w:sz w:val="24"/>
          <w:highlight w:val="none"/>
        </w:rPr>
      </w:r>
      <w:r/>
    </w:p>
    <w:p>
      <w:pPr>
        <w:pStyle w:val="658"/>
        <w:ind w:firstLine="422"/>
        <w:pageBreakBefore w:val="0"/>
        <w:spacing w:before="0" w:after="0" w:line="36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13</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响应及偏离表</w:t>
      </w:r>
      <w:r>
        <w:rPr>
          <w:rFonts w:hint="eastAsia" w:ascii="方正楷体_GBK" w:hAnsi="方正楷体_GBK" w:eastAsia="方正楷体_GBK" w:cs="方正楷体_GBK"/>
          <w:b/>
          <w:bCs/>
          <w:color w:val="000000"/>
          <w:highlight w:val="none"/>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13.1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供应商需对谈判文件中的技术要求与商务要求逐项作出响应或偏离说明。</w:t>
      </w:r>
      <w:r>
        <w:rPr>
          <w:rFonts w:hint="eastAsia" w:ascii="宋体" w:hAnsi="宋体" w:eastAsia="宋体" w:cs="Times New Roman"/>
          <w:color w:val="000000"/>
          <w:sz w:val="24"/>
          <w:highlight w:val="none"/>
          <w:lang w:val="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13.2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供应商可在响应文件中提供认为需要的其他技术文件或说明。</w:t>
      </w:r>
      <w:r>
        <w:rPr>
          <w:rFonts w:hint="eastAsia" w:ascii="宋体" w:hAnsi="宋体" w:eastAsia="宋体" w:cs="Times New Roman"/>
          <w:color w:val="000000"/>
          <w:sz w:val="24"/>
          <w:highlight w:val="none"/>
          <w:lang w:val="zh-CN"/>
        </w:rPr>
      </w:r>
      <w:r/>
    </w:p>
    <w:p>
      <w:pPr>
        <w:pStyle w:val="658"/>
        <w:ind w:firstLine="422"/>
        <w:pageBreakBefore w:val="0"/>
        <w:spacing w:before="0" w:after="0" w:line="36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谈判响应函</w:t>
      </w:r>
      <w:r>
        <w:rPr>
          <w:rFonts w:hint="eastAsia" w:ascii="方正楷体_GBK" w:hAnsi="方正楷体_GBK" w:eastAsia="方正楷体_GBK" w:cs="方正楷体_GBK"/>
          <w:b/>
          <w:bCs/>
          <w:color w:val="000000"/>
          <w:highlight w:val="none"/>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供应商应按照谈判文件规定格式完整、正确填报谈判响应函。</w:t>
      </w:r>
      <w:r>
        <w:rPr>
          <w:rFonts w:hint="eastAsia" w:ascii="宋体" w:hAnsi="宋体" w:eastAsia="宋体" w:cs="Times New Roman"/>
          <w:color w:val="000000"/>
          <w:sz w:val="24"/>
          <w:highlight w:val="none"/>
          <w:lang w:val="zh-CN"/>
        </w:rPr>
      </w:r>
      <w:r/>
    </w:p>
    <w:p>
      <w:pPr>
        <w:pStyle w:val="658"/>
        <w:ind w:firstLine="422"/>
        <w:pageBreakBefore w:val="0"/>
        <w:spacing w:before="0" w:after="0" w:line="36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谈判有效期</w:t>
      </w:r>
      <w:r>
        <w:rPr>
          <w:rFonts w:hint="eastAsia" w:ascii="方正楷体_GBK" w:hAnsi="方正楷体_GBK" w:eastAsia="方正楷体_GBK" w:cs="方正楷体_GBK"/>
          <w:b/>
          <w:bCs/>
          <w:color w:val="000000"/>
          <w:highlight w:val="none"/>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谈判有效期为</w:t>
      </w:r>
      <w:r>
        <w:rPr>
          <w:rFonts w:hint="eastAsia" w:ascii="宋体" w:hAnsi="宋体" w:eastAsia="宋体" w:cs="Times New Roman"/>
          <w:color w:val="000000"/>
          <w:sz w:val="24"/>
          <w:highlight w:val="none"/>
          <w:lang w:val="zh-CN" w:eastAsia="zh-CN"/>
        </w:rPr>
        <w:t xml:space="preserve">谈判公告</w:t>
      </w:r>
      <w:r>
        <w:rPr>
          <w:rFonts w:hint="eastAsia" w:ascii="宋体" w:hAnsi="宋体" w:eastAsia="宋体" w:cs="Times New Roman"/>
          <w:color w:val="000000"/>
          <w:sz w:val="24"/>
          <w:highlight w:val="none"/>
          <w:lang w:val="zh-CN"/>
        </w:rPr>
        <w:t xml:space="preserve">规定的提交响应文件截止之日</w:t>
      </w:r>
      <w:r>
        <w:rPr>
          <w:rFonts w:hint="eastAsia" w:ascii="宋体" w:hAnsi="宋体" w:eastAsia="宋体" w:cs="Times New Roman"/>
          <w:color w:val="000000"/>
          <w:sz w:val="24"/>
          <w:highlight w:val="none"/>
          <w:lang w:val="zh-CN" w:eastAsia="zh-CN"/>
        </w:rPr>
        <w:t xml:space="preserve">起</w:t>
      </w:r>
      <w:r>
        <w:rPr>
          <w:rFonts w:hint="eastAsia" w:ascii="宋体" w:hAnsi="宋体" w:eastAsia="宋体" w:cs="Times New Roman"/>
          <w:color w:val="000000"/>
          <w:sz w:val="24"/>
          <w:highlight w:val="none"/>
          <w:lang w:val="zh-CN"/>
        </w:rPr>
        <w:t xml:space="preserve">六十天。谈判有效期比规定短的将被视为未实质性响应谈判文件而被拒绝。</w:t>
      </w:r>
      <w:r>
        <w:rPr>
          <w:rFonts w:hint="eastAsia" w:ascii="宋体" w:hAnsi="宋体" w:eastAsia="宋体" w:cs="Times New Roman"/>
          <w:color w:val="000000"/>
          <w:sz w:val="24"/>
          <w:highlight w:val="none"/>
          <w:lang w:val="zh-CN"/>
        </w:rPr>
      </w:r>
      <w:r/>
    </w:p>
    <w:p>
      <w:pPr>
        <w:pStyle w:val="658"/>
        <w:ind w:firstLine="422"/>
        <w:pageBreakBefore w:val="0"/>
        <w:spacing w:before="0" w:after="0" w:line="36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6.</w:t>
      </w:r>
      <w:r>
        <w:rPr>
          <w:rFonts w:hint="eastAsia" w:ascii="方正楷体_GBK" w:hAnsi="方正楷体_GBK" w:eastAsia="方正楷体_GBK" w:cs="方正楷体_GBK"/>
          <w:b/>
          <w:bCs/>
          <w:color w:val="000000"/>
          <w:highlight w:val="none"/>
        </w:rPr>
        <w:t xml:space="preserve">谈判有效期的延长</w:t>
      </w:r>
      <w:r>
        <w:rPr>
          <w:rFonts w:hint="eastAsia" w:ascii="方正楷体_GBK" w:hAnsi="方正楷体_GBK" w:eastAsia="方正楷体_GBK" w:cs="方正楷体_GBK"/>
          <w:b/>
          <w:bCs/>
          <w:color w:val="000000"/>
          <w:highlight w:val="none"/>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于原谈判有效期满之前，可向供应商提出延长谈判有效期的要求。这种要求与答复均应采用书面形式。供应商可以拒绝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的这一要求而放弃谈判</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rPr>
        <w:t xml:space="preserve">同意延长谈判有效期的供应商既不能要求也不允许修改其响应文件</w:t>
      </w:r>
      <w:r>
        <w:rPr>
          <w:rFonts w:hint="eastAsia" w:ascii="宋体" w:hAnsi="宋体" w:eastAsia="宋体" w:cs="Times New Roman"/>
          <w:color w:val="000000"/>
          <w:sz w:val="24"/>
          <w:highlight w:val="none"/>
          <w:lang w:val="zh-CN" w:eastAsia="zh-CN"/>
        </w:rPr>
        <w:t xml:space="preserve">，同时</w:t>
      </w:r>
      <w:r>
        <w:rPr>
          <w:rFonts w:hint="eastAsia" w:ascii="宋体" w:hAnsi="宋体" w:eastAsia="宋体" w:cs="Times New Roman"/>
          <w:color w:val="000000"/>
          <w:sz w:val="24"/>
          <w:highlight w:val="none"/>
          <w:lang w:val="zh-CN"/>
        </w:rPr>
        <w:t xml:space="preserve">受谈判有效期约束的所有权利与义务均延长至新的有效期</w:t>
      </w:r>
      <w:r>
        <w:rPr>
          <w:rFonts w:hint="eastAsia" w:ascii="宋体" w:hAnsi="宋体" w:eastAsia="宋体" w:cs="Times New Roman"/>
          <w:color w:val="000000"/>
          <w:sz w:val="24"/>
          <w:highlight w:val="none"/>
          <w:lang w:val="zh-CN"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657"/>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四、响应文件的递交</w:t>
      </w:r>
      <w:r>
        <w:rPr>
          <w:rFonts w:hint="eastAsia" w:ascii="方正黑体_GBK" w:hAnsi="方正黑体_GBK" w:eastAsia="方正黑体_GBK" w:cs="方正黑体_GBK"/>
          <w:b w:val="0"/>
          <w:bCs w:val="0"/>
          <w:color w:val="000000"/>
          <w:sz w:val="30"/>
          <w:szCs w:val="30"/>
          <w:highlight w:val="none"/>
        </w:rPr>
      </w:r>
      <w:r/>
    </w:p>
    <w:p>
      <w:pPr>
        <w:pStyle w:val="658"/>
        <w:ind w:firstLine="422"/>
        <w:pageBreakBefore w:val="0"/>
        <w:spacing w:before="0" w:after="0" w:line="36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7.</w:t>
      </w:r>
      <w:r>
        <w:rPr>
          <w:rFonts w:hint="eastAsia" w:ascii="方正楷体_GBK" w:hAnsi="方正楷体_GBK" w:eastAsia="方正楷体_GBK" w:cs="方正楷体_GBK"/>
          <w:b/>
          <w:bCs/>
          <w:color w:val="000000"/>
          <w:highlight w:val="none"/>
        </w:rPr>
        <w:t xml:space="preserve">谈判响应文件的递交</w:t>
      </w:r>
      <w:r>
        <w:rPr>
          <w:rFonts w:hint="eastAsia" w:ascii="方正楷体_GBK" w:hAnsi="方正楷体_GBK" w:eastAsia="方正楷体_GBK" w:cs="方正楷体_GBK"/>
          <w:b/>
          <w:bCs/>
          <w:color w:val="000000"/>
          <w:highlight w:val="none"/>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供应商应当按照《操作手册》规定，在</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val="zh-CN" w:eastAsia="zh-CN"/>
        </w:rPr>
        <w:t xml:space="preserve">公告规定的提交响应文件截止时间前制作并上传电子响应文件。</w:t>
      </w:r>
      <w:r>
        <w:rPr>
          <w:rFonts w:hint="eastAsia" w:ascii="宋体" w:hAnsi="宋体" w:eastAsia="宋体" w:cs="Times New Roman"/>
          <w:color w:val="000000"/>
          <w:sz w:val="24"/>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eastAsia="zh-CN"/>
        </w:rPr>
        <w:t xml:space="preserve">供应商应充分考虑网络环境、网络带宽等因素</w:t>
      </w:r>
      <w:r>
        <w:rPr>
          <w:rFonts w:hint="eastAsia" w:ascii="宋体" w:hAnsi="宋体" w:eastAsia="宋体" w:cs="Times New Roman"/>
          <w:color w:val="000000"/>
          <w:sz w:val="24"/>
          <w:highlight w:val="none"/>
          <w:lang w:val="en-US" w:eastAsia="zh-CN"/>
        </w:rPr>
        <w:t xml:space="preserve">可能产生的影响</w:t>
      </w:r>
      <w:r>
        <w:rPr>
          <w:rFonts w:hint="eastAsia" w:ascii="宋体" w:hAnsi="宋体" w:eastAsia="宋体" w:cs="Times New Roman"/>
          <w:color w:val="000000"/>
          <w:sz w:val="24"/>
          <w:highlight w:val="none"/>
          <w:lang w:val="zh-CN" w:eastAsia="zh-CN"/>
        </w:rPr>
        <w:t xml:space="preserve">，如因供应商自身原因造成的电子响应文件上传不成功</w:t>
      </w:r>
      <w:r>
        <w:rPr>
          <w:rFonts w:hint="eastAsia" w:ascii="宋体" w:hAnsi="宋体" w:eastAsia="宋体" w:cs="Times New Roman"/>
          <w:color w:val="000000"/>
          <w:sz w:val="24"/>
          <w:szCs w:val="22"/>
          <w:highlight w:val="none"/>
          <w:lang w:val="zh-CN"/>
        </w:rPr>
        <w:t xml:space="preserve">由供应商自行承担全部责任</w:t>
      </w:r>
      <w:r>
        <w:rPr>
          <w:rFonts w:hint="eastAsia" w:ascii="宋体" w:hAnsi="宋体" w:eastAsia="宋体" w:cs="Times New Roman"/>
          <w:color w:val="000000"/>
          <w:sz w:val="24"/>
          <w:highlight w:val="none"/>
          <w:lang w:val="zh-CN" w:eastAsia="zh-CN"/>
        </w:rPr>
        <w:t xml:space="preserve">，并按照本谈判文件第二章第2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条规定做无效响应处理。</w:t>
      </w:r>
      <w:r>
        <w:rPr>
          <w:rFonts w:hint="eastAsia" w:ascii="宋体" w:hAnsi="宋体" w:eastAsia="宋体" w:cs="Times New Roman"/>
          <w:color w:val="000000"/>
          <w:sz w:val="24"/>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 交易中心可以按照规定，通过修改谈判文件酌情延长提交响应文件截止时间，在此情况下，供应商的所有权利和义务均以延长后新的截止时间为准。</w:t>
      </w:r>
      <w:r>
        <w:rPr>
          <w:rFonts w:hint="eastAsia" w:ascii="宋体" w:hAnsi="宋体" w:eastAsia="宋体" w:cs="Times New Roman"/>
          <w:color w:val="000000"/>
          <w:sz w:val="24"/>
          <w:highlight w:val="none"/>
          <w:lang w:val="zh-CN" w:eastAsia="zh-CN"/>
        </w:rPr>
      </w:r>
      <w:r/>
    </w:p>
    <w:p>
      <w:pPr>
        <w:pStyle w:val="658"/>
        <w:ind w:firstLine="422"/>
        <w:pageBreakBefore w:val="0"/>
        <w:spacing w:before="0" w:after="0" w:line="36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18.</w:t>
      </w:r>
      <w:r>
        <w:rPr>
          <w:rFonts w:hint="eastAsia" w:ascii="方正楷体_GBK" w:hAnsi="方正楷体_GBK" w:eastAsia="方正楷体_GBK" w:cs="方正楷体_GBK"/>
          <w:b/>
          <w:bCs/>
          <w:color w:val="000000"/>
          <w:highlight w:val="none"/>
        </w:rPr>
        <w:t xml:space="preserve">响应文件的拒收</w:t>
      </w:r>
      <w:r>
        <w:rPr>
          <w:rFonts w:hint="eastAsia" w:ascii="方正楷体_GBK" w:hAnsi="方正楷体_GBK" w:eastAsia="方正楷体_GBK" w:cs="方正楷体_GBK"/>
          <w:b/>
          <w:bCs/>
          <w:color w:val="000000"/>
          <w:highlight w:val="none"/>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eastAsia="zh-CN"/>
        </w:rPr>
        <w:t xml:space="preserve">.1 提交响应文件截止时间后上传的任何响应文件将被拒绝。</w:t>
      </w:r>
      <w:r>
        <w:rPr>
          <w:rFonts w:hint="eastAsia" w:ascii="宋体" w:hAnsi="宋体" w:eastAsia="宋体" w:cs="Times New Roman"/>
          <w:color w:val="000000"/>
          <w:sz w:val="24"/>
          <w:highlight w:val="none"/>
          <w:lang w:val="zh-CN" w:eastAsia="zh-CN"/>
        </w:rPr>
      </w:r>
      <w:r/>
    </w:p>
    <w:p>
      <w:pPr>
        <w:pStyle w:val="658"/>
        <w:ind w:firstLine="422"/>
        <w:pageBreakBefore w:val="0"/>
        <w:spacing w:before="0" w:after="0" w:line="36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19.</w:t>
      </w:r>
      <w:r>
        <w:rPr>
          <w:rFonts w:hint="eastAsia" w:ascii="方正楷体_GBK" w:hAnsi="方正楷体_GBK" w:eastAsia="方正楷体_GBK" w:cs="方正楷体_GBK"/>
          <w:b/>
          <w:bCs/>
          <w:color w:val="000000"/>
          <w:highlight w:val="none"/>
        </w:rPr>
        <w:t xml:space="preserve">响应文件的撤回和修改</w:t>
      </w:r>
      <w:r>
        <w:rPr>
          <w:rFonts w:hint="eastAsia" w:ascii="方正楷体_GBK" w:hAnsi="方正楷体_GBK" w:eastAsia="方正楷体_GBK" w:cs="方正楷体_GBK"/>
          <w:b/>
          <w:bCs/>
          <w:color w:val="000000"/>
          <w:highlight w:val="none"/>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响应文件的撤回</w:t>
      </w:r>
      <w:r>
        <w:rPr>
          <w:rFonts w:hint="eastAsia" w:ascii="宋体" w:hAnsi="宋体" w:eastAsia="宋体" w:cs="Times New Roman"/>
          <w:color w:val="000000"/>
          <w:sz w:val="24"/>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eastAsia="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供应商可在提交响应文件截止时间前，撤回其电子响应文件，具体操作方法见《操作手册》。</w:t>
      </w:r>
      <w:r>
        <w:rPr>
          <w:rFonts w:hint="eastAsia" w:ascii="宋体" w:hAnsi="宋体" w:eastAsia="宋体" w:cs="Times New Roman"/>
          <w:color w:val="000000"/>
          <w:sz w:val="24"/>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eastAsia="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供应商撤回电子响应文件，则认为其不再参与本项目谈判活动。</w:t>
      </w:r>
      <w:r>
        <w:rPr>
          <w:rFonts w:hint="eastAsia" w:ascii="宋体" w:hAnsi="宋体" w:eastAsia="宋体" w:cs="Times New Roman"/>
          <w:color w:val="000000"/>
          <w:sz w:val="24"/>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响应文件的修改</w:t>
      </w:r>
      <w:r>
        <w:rPr>
          <w:rFonts w:hint="eastAsia" w:ascii="宋体" w:hAnsi="宋体" w:eastAsia="宋体" w:cs="Times New Roman"/>
          <w:color w:val="000000"/>
          <w:sz w:val="24"/>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19.2.1 </w:t>
      </w:r>
      <w:r>
        <w:rPr>
          <w:rFonts w:hint="eastAsia" w:ascii="宋体" w:hAnsi="宋体" w:eastAsia="宋体" w:cs="Times New Roman"/>
          <w:color w:val="000000"/>
          <w:sz w:val="24"/>
          <w:highlight w:val="none"/>
          <w:lang w:val="zh-CN" w:eastAsia="zh-CN"/>
        </w:rPr>
        <w:t xml:space="preserve">供应商可在提交响应文件截止时间前，对其电子响应文件进行修改，具体操作方法见《操作手册》。</w:t>
      </w:r>
      <w:r>
        <w:rPr>
          <w:rFonts w:hint="eastAsia" w:ascii="宋体" w:hAnsi="宋体" w:eastAsia="宋体" w:cs="Times New Roman"/>
          <w:color w:val="000000"/>
          <w:sz w:val="24"/>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19.2.2 </w:t>
      </w:r>
      <w:r>
        <w:rPr>
          <w:rFonts w:hint="eastAsia" w:ascii="宋体" w:hAnsi="宋体" w:eastAsia="宋体" w:cs="Times New Roman"/>
          <w:color w:val="000000"/>
          <w:sz w:val="24"/>
          <w:highlight w:val="none"/>
          <w:lang w:val="zh-CN" w:eastAsia="zh-CN"/>
        </w:rPr>
        <w:t xml:space="preserve">在提交响应文件截止时间后，供应商不得对其电子响应文件作任何修改。</w:t>
      </w:r>
      <w:r>
        <w:rPr>
          <w:rFonts w:hint="eastAsia" w:ascii="宋体" w:hAnsi="宋体" w:eastAsia="宋体" w:cs="Times New Roman"/>
          <w:color w:val="000000"/>
          <w:sz w:val="24"/>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 在提交响应文件截止时间至谈判文件中规定的谈判有效期满之间的这段时间内，供应商不得撤回其响应文件。</w:t>
      </w:r>
      <w:r>
        <w:rPr>
          <w:rFonts w:hint="eastAsia" w:ascii="宋体" w:hAnsi="宋体" w:eastAsia="宋体" w:cs="Times New Roman"/>
          <w:color w:val="000000"/>
          <w:sz w:val="24"/>
          <w:highlight w:val="none"/>
          <w:lang w:val="zh-CN" w:eastAsia="zh-CN"/>
        </w:rPr>
      </w:r>
      <w:r/>
    </w:p>
    <w:p>
      <w:pPr>
        <w:pStyle w:val="657"/>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五、响应文件的解密与评审</w:t>
      </w:r>
      <w:r>
        <w:rPr>
          <w:rFonts w:hint="eastAsia" w:ascii="方正黑体_GBK" w:hAnsi="方正黑体_GBK" w:eastAsia="方正黑体_GBK" w:cs="方正黑体_GBK"/>
          <w:b w:val="0"/>
          <w:bCs w:val="0"/>
          <w:color w:val="000000"/>
          <w:sz w:val="30"/>
          <w:szCs w:val="30"/>
          <w:highlight w:val="none"/>
        </w:rPr>
      </w:r>
      <w:r/>
    </w:p>
    <w:p>
      <w:pPr>
        <w:pStyle w:val="658"/>
        <w:ind w:firstLine="422"/>
        <w:pageBreakBefore w:val="0"/>
        <w:spacing w:before="0" w:after="0" w:line="36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20.</w:t>
      </w:r>
      <w:r>
        <w:rPr>
          <w:rFonts w:hint="eastAsia" w:ascii="方正楷体_GBK" w:hAnsi="方正楷体_GBK" w:eastAsia="方正楷体_GBK" w:cs="方正楷体_GBK"/>
          <w:b/>
          <w:bCs/>
          <w:color w:val="000000"/>
          <w:highlight w:val="none"/>
        </w:rPr>
        <w:t xml:space="preserve">响应文件解密</w:t>
      </w:r>
      <w:r>
        <w:rPr>
          <w:rFonts w:hint="eastAsia" w:ascii="方正楷体_GBK" w:hAnsi="方正楷体_GBK" w:eastAsia="方正楷体_GBK" w:cs="方正楷体_GBK"/>
          <w:b/>
          <w:bCs/>
          <w:color w:val="000000"/>
          <w:highlight w:val="none"/>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供应商应当按照《操作手册》规定，在苏采云系统规定的时间内对响应文件进行解密。</w:t>
      </w:r>
      <w:r>
        <w:rPr>
          <w:rFonts w:hint="eastAsia" w:ascii="宋体" w:hAnsi="宋体" w:eastAsia="宋体" w:cs="Times New Roman"/>
          <w:color w:val="000000"/>
          <w:sz w:val="24"/>
          <w:highlight w:val="none"/>
          <w:lang w:val="zh-CN" w:eastAsia="zh-CN"/>
        </w:rPr>
      </w:r>
      <w:r/>
    </w:p>
    <w:p>
      <w:pPr>
        <w:pStyle w:val="658"/>
        <w:ind w:firstLine="422"/>
        <w:pageBreakBefore w:val="0"/>
        <w:spacing w:before="0" w:after="0" w:line="360" w:lineRule="auto"/>
        <w:widowControl w:val="off"/>
        <w:rPr>
          <w:rFonts w:hint="eastAsia" w:ascii="方正楷体_GBK" w:hAnsi="方正楷体_GBK" w:eastAsia="方正楷体_GBK" w:cs="方正楷体_GBK"/>
          <w:b/>
          <w:bCs/>
          <w:color w:val="000000"/>
          <w:highlight w:val="none"/>
          <w:lang w:val="en-US" w:eastAsia="zh-CN"/>
        </w:rPr>
      </w:pPr>
      <w:r>
        <w:rPr>
          <w:rFonts w:hint="eastAsia" w:ascii="方正楷体_GBK" w:hAnsi="方正楷体_GBK" w:eastAsia="方正楷体_GBK" w:cs="方正楷体_GBK"/>
          <w:b/>
          <w:bCs/>
          <w:color w:val="000000"/>
          <w:highlight w:val="none"/>
          <w:lang w:val="en-US" w:eastAsia="zh-CN"/>
        </w:rPr>
        <w:t xml:space="preserve">21.谈判</w:t>
      </w:r>
      <w:r>
        <w:rPr>
          <w:rFonts w:hint="eastAsia" w:ascii="方正楷体_GBK" w:hAnsi="方正楷体_GBK" w:eastAsia="方正楷体_GBK" w:cs="方正楷体_GBK"/>
          <w:b/>
          <w:bCs/>
          <w:color w:val="000000"/>
          <w:highlight w:val="none"/>
          <w:lang w:val="en-US"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依法组建的谈判小组对响应文件进行评审。</w:t>
      </w:r>
      <w:r>
        <w:rPr>
          <w:rFonts w:hint="eastAsia" w:ascii="宋体" w:hAnsi="宋体" w:eastAsia="宋体" w:cs="Times New Roman"/>
          <w:color w:val="000000"/>
          <w:sz w:val="24"/>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21.2 </w:t>
      </w:r>
      <w:r>
        <w:rPr>
          <w:rFonts w:hint="eastAsia" w:ascii="宋体" w:hAnsi="宋体" w:eastAsia="宋体" w:cs="Times New Roman"/>
          <w:color w:val="000000"/>
          <w:sz w:val="24"/>
          <w:highlight w:val="none"/>
          <w:lang w:val="zh-CN" w:eastAsia="zh-CN"/>
        </w:rPr>
        <w:t xml:space="preserve">谈判小组由采购人代表和有关方面的专家组成，人员构成符合政府采购有关规定。</w:t>
      </w:r>
      <w:r>
        <w:rPr>
          <w:rFonts w:hint="eastAsia" w:ascii="宋体" w:hAnsi="宋体" w:eastAsia="宋体" w:cs="Times New Roman"/>
          <w:color w:val="000000"/>
          <w:sz w:val="24"/>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eastAsia="zh-CN"/>
        </w:rPr>
        <w:t xml:space="preserve">谈判小组独立工作，负责评审所有响应文件并推荐成交候选人，或根据采购人授权直接确定成交供应商。</w:t>
      </w:r>
      <w:r>
        <w:rPr>
          <w:rFonts w:hint="eastAsia" w:ascii="宋体" w:hAnsi="宋体" w:eastAsia="宋体" w:cs="Times New Roman"/>
          <w:color w:val="000000"/>
          <w:sz w:val="24"/>
          <w:highlight w:val="none"/>
          <w:lang w:val="zh-CN" w:eastAsia="zh-CN"/>
        </w:rPr>
      </w:r>
      <w:r/>
    </w:p>
    <w:p>
      <w:pPr>
        <w:pStyle w:val="658"/>
        <w:ind w:firstLine="422"/>
        <w:pageBreakBefore w:val="0"/>
        <w:spacing w:before="0" w:after="0" w:line="36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2.</w:t>
      </w:r>
      <w:r>
        <w:rPr>
          <w:rFonts w:hint="eastAsia" w:ascii="方正楷体_GBK" w:hAnsi="方正楷体_GBK" w:eastAsia="方正楷体_GBK" w:cs="方正楷体_GBK"/>
          <w:b/>
          <w:bCs/>
          <w:color w:val="000000"/>
          <w:highlight w:val="none"/>
        </w:rPr>
        <w:t xml:space="preserve">评审过程的保密与公正</w:t>
      </w:r>
      <w:r>
        <w:rPr>
          <w:rFonts w:hint="eastAsia" w:ascii="方正楷体_GBK" w:hAnsi="方正楷体_GBK" w:eastAsia="方正楷体_GBK" w:cs="方正楷体_GBK"/>
          <w:b/>
          <w:bCs/>
          <w:color w:val="000000"/>
          <w:highlight w:val="none"/>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谈判小组、采购人和交易中心工作人员、相关监督人员等与评审工作有关的人员，对评审情况以及在评审过程中获悉的国家秘密、商业秘密负有保密责任。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供应商不得以任何行为影响评审过程，否则其响应文件将被作为无效响应文件。</w:t>
      </w:r>
      <w:r>
        <w:rPr>
          <w:rFonts w:hint="eastAsia" w:ascii="宋体" w:hAnsi="宋体" w:eastAsia="宋体" w:cs="Times New Roman"/>
          <w:color w:val="000000"/>
          <w:sz w:val="24"/>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交易中心和谈判小组不向未成交的供应商解释未成交原因，也不公布评审过程中的相关细节。</w:t>
      </w:r>
      <w:r>
        <w:rPr>
          <w:rFonts w:hint="eastAsia" w:ascii="宋体" w:hAnsi="宋体" w:eastAsia="宋体" w:cs="Times New Roman"/>
          <w:color w:val="000000"/>
          <w:sz w:val="24"/>
          <w:highlight w:val="none"/>
          <w:lang w:val="zh-CN" w:eastAsia="zh-CN"/>
        </w:rPr>
      </w:r>
      <w:r/>
    </w:p>
    <w:p>
      <w:pPr>
        <w:pStyle w:val="658"/>
        <w:ind w:firstLine="422"/>
        <w:pageBreakBefore w:val="0"/>
        <w:spacing w:before="0" w:after="0" w:line="36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3.</w:t>
      </w:r>
      <w:r>
        <w:rPr>
          <w:rFonts w:hint="eastAsia" w:ascii="方正楷体_GBK" w:hAnsi="方正楷体_GBK" w:eastAsia="方正楷体_GBK" w:cs="方正楷体_GBK"/>
          <w:b/>
          <w:bCs/>
          <w:color w:val="000000"/>
          <w:highlight w:val="none"/>
        </w:rPr>
        <w:t xml:space="preserve">评审过程中的的澄清</w:t>
      </w:r>
      <w:r>
        <w:rPr>
          <w:rFonts w:hint="eastAsia" w:ascii="方正楷体_GBK" w:hAnsi="方正楷体_GBK" w:eastAsia="方正楷体_GBK" w:cs="方正楷体_GBK"/>
          <w:b/>
          <w:bCs/>
          <w:color w:val="000000"/>
          <w:highlight w:val="none"/>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项目评审期间，谈判小组</w:t>
      </w:r>
      <w:r>
        <w:rPr>
          <w:rFonts w:hint="eastAsia" w:ascii="宋体" w:hAnsi="宋体" w:eastAsia="宋体" w:cs="Times New Roman"/>
          <w:color w:val="000000"/>
          <w:sz w:val="24"/>
          <w:highlight w:val="none"/>
          <w:lang w:val="zh-CN"/>
        </w:rPr>
        <w:t xml:space="preserve">对响应文件中含义不明确、同类问题表述不一致或者有明显文字和计算错误的内容，有权要求供应商作出必要的澄清、说明或者补正。</w:t>
      </w:r>
      <w:r>
        <w:rPr>
          <w:rFonts w:hint="eastAsia" w:ascii="宋体" w:hAnsi="宋体" w:eastAsia="宋体" w:cs="Times New Roman"/>
          <w:color w:val="000000"/>
          <w:sz w:val="24"/>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供应商的澄清、说明或者补正不得超出响应文件的范围或者改变响应文件的实质性内容。</w:t>
      </w:r>
      <w:r>
        <w:rPr>
          <w:rFonts w:hint="eastAsia" w:ascii="宋体" w:hAnsi="宋体" w:eastAsia="宋体" w:cs="Times New Roman"/>
          <w:color w:val="000000"/>
          <w:sz w:val="24"/>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谈判小组并非对每个供应商都做澄清要求。</w:t>
      </w:r>
      <w:r>
        <w:rPr>
          <w:rFonts w:hint="eastAsia" w:ascii="宋体" w:hAnsi="宋体" w:eastAsia="宋体" w:cs="Times New Roman"/>
          <w:color w:val="000000"/>
          <w:sz w:val="24"/>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需要供应商进行澄清、说明和补正的，谈判小组将通过苏采云系统向供应商发布</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highlight w:val="none"/>
          <w:lang w:val="zh-CN" w:eastAsia="zh-CN"/>
        </w:rPr>
        <w:t xml:space="preserve">，接到</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highlight w:val="none"/>
          <w:lang w:val="zh-CN" w:eastAsia="zh-CN"/>
        </w:rPr>
        <w:t xml:space="preserve">的供应商应当按照要求在苏采云系统中提交</w:t>
      </w:r>
      <w:r>
        <w:rPr>
          <w:rFonts w:hint="eastAsia" w:ascii="宋体" w:hAnsi="宋体" w:eastAsia="宋体" w:cs="Times New Roman"/>
          <w:color w:val="000000"/>
          <w:sz w:val="24"/>
          <w:highlight w:val="none"/>
          <w:lang w:val="zh-CN"/>
        </w:rPr>
        <w:t xml:space="preserve">《澄清响应函》</w:t>
      </w:r>
      <w:r>
        <w:rPr>
          <w:rFonts w:hint="eastAsia" w:ascii="宋体" w:hAnsi="宋体" w:eastAsia="宋体" w:cs="Times New Roman"/>
          <w:color w:val="000000"/>
          <w:sz w:val="24"/>
          <w:highlight w:val="none"/>
          <w:lang w:val="zh-CN"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.3 接到谈判小组澄清、说明和补正要求的供应商如未按规定做出澄清、说明和补正，其风险由供应商自行承担。</w:t>
      </w:r>
      <w:r>
        <w:rPr>
          <w:rFonts w:hint="eastAsia" w:ascii="宋体" w:hAnsi="宋体" w:eastAsia="宋体" w:cs="Times New Roman"/>
          <w:color w:val="000000"/>
          <w:sz w:val="24"/>
          <w:highlight w:val="none"/>
          <w:lang w:val="zh-CN" w:eastAsia="zh-CN"/>
        </w:rPr>
      </w:r>
      <w:r/>
    </w:p>
    <w:p>
      <w:pPr>
        <w:pStyle w:val="658"/>
        <w:ind w:firstLine="422"/>
        <w:pageBreakBefore w:val="0"/>
        <w:spacing w:before="0" w:after="0" w:line="36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响应文件的审查</w:t>
      </w:r>
      <w:r>
        <w:rPr>
          <w:rFonts w:hint="eastAsia" w:ascii="方正楷体_GBK" w:hAnsi="方正楷体_GBK" w:eastAsia="方正楷体_GBK" w:cs="方正楷体_GBK"/>
          <w:b/>
          <w:bCs/>
          <w:color w:val="000000"/>
          <w:highlight w:val="none"/>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24.1 响应文件审查分为资格审查和符合性审查。</w:t>
      </w:r>
      <w:r>
        <w:rPr>
          <w:rFonts w:hint="eastAsia" w:ascii="宋体" w:hAnsi="宋体" w:eastAsia="宋体" w:cs="Times New Roman"/>
          <w:color w:val="000000"/>
          <w:sz w:val="24"/>
          <w:highlight w:val="none"/>
          <w:lang w:val="en-US"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24.1.1 资格审查。依据法律法规和谈判文件的规定，谈判小组对响应文件中的资格证明文件进行审查，以确定供应商是否具备参加谈判的资格。</w:t>
      </w:r>
      <w:r>
        <w:rPr>
          <w:rFonts w:hint="eastAsia" w:ascii="宋体" w:hAnsi="宋体" w:eastAsia="宋体" w:cs="Times New Roman"/>
          <w:color w:val="000000"/>
          <w:sz w:val="24"/>
          <w:highlight w:val="none"/>
          <w:lang w:val="en-US"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谈判小组在进行资格审查的同时，将在“信用中国”网站（www.creditchina.gov.cn）查询供应商的信用记录，以确定供应商是否具备谈判资格，查询结果留存并归档。</w:t>
      </w:r>
      <w:r>
        <w:rPr>
          <w:rFonts w:hint="eastAsia" w:ascii="宋体" w:hAnsi="宋体" w:eastAsia="宋体" w:cs="Times New Roman"/>
          <w:color w:val="000000"/>
          <w:sz w:val="24"/>
          <w:highlight w:val="none"/>
          <w:lang w:val="en-US"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rPr>
        <w:t xml:space="preserve">接受联合体的项目</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联合体成员存在不良信用记录的</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视同联合体存在不良应用记录。</w:t>
      </w:r>
      <w:r>
        <w:rPr>
          <w:rFonts w:hint="eastAsia" w:ascii="宋体" w:hAnsi="宋体" w:eastAsia="宋体" w:cs="Times New Roman"/>
          <w:color w:val="000000"/>
          <w:sz w:val="24"/>
          <w:highlight w:val="none"/>
          <w:lang w:val="en-US"/>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24.1.2 符合性审查。依据谈判文件的规定，由谈判小组从响应文件的有效性、完整性和对谈判文件的响应程度进行审查，以确定是否对谈判文件的实质性要求作出响应。</w:t>
      </w:r>
      <w:r>
        <w:rPr>
          <w:rFonts w:hint="eastAsia" w:ascii="宋体" w:hAnsi="宋体" w:eastAsia="宋体" w:cs="Times New Roman"/>
          <w:color w:val="000000"/>
          <w:sz w:val="24"/>
          <w:highlight w:val="none"/>
          <w:lang w:val="en-US"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24.1.3 未通过资格审查或符合性审查的供应商，谈判小组</w:t>
      </w:r>
      <w:r>
        <w:rPr>
          <w:rFonts w:hint="eastAsia" w:ascii="宋体" w:hAnsi="宋体" w:eastAsia="宋体" w:cs="Times New Roman"/>
          <w:color w:val="000000"/>
          <w:sz w:val="24"/>
          <w:szCs w:val="22"/>
          <w:highlight w:val="none"/>
          <w:lang w:val="en-US" w:eastAsia="zh-CN"/>
        </w:rPr>
        <w:t xml:space="preserve">将通过苏采云系统告知具体原因，评审结束后将不再接受有关询问。</w:t>
      </w:r>
      <w:r>
        <w:rPr>
          <w:rFonts w:hint="eastAsia" w:ascii="宋体" w:hAnsi="宋体" w:eastAsia="宋体" w:cs="Times New Roman"/>
          <w:color w:val="000000"/>
          <w:sz w:val="24"/>
          <w:highlight w:val="none"/>
          <w:lang w:val="en-US"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24.2 在详细评审之前，谈判小组将首先审查每份响应文件是否实质性响应了谈判文件的要求。实质性响应的响应文件应该是与谈判文件要求的全部条款、条件和规格相符，没有重大偏离或保留的文件。</w:t>
      </w:r>
      <w:r>
        <w:rPr>
          <w:rFonts w:hint="eastAsia" w:ascii="宋体" w:hAnsi="宋体" w:eastAsia="宋体" w:cs="Times New Roman"/>
          <w:color w:val="000000"/>
          <w:sz w:val="24"/>
          <w:highlight w:val="none"/>
          <w:lang w:val="en-US"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所谓重大偏离或保留是指与谈判文件规定的实质性要求存在负偏离，或者在实质上与谈判文件不一致，而且限制了合同中采购人的权利或供应商的义务，纠正这些偏离或保留将会对其他实质性响应的供应商产生不公正的影响。重大偏离的认定由谈判小组按照少数服从多数的原则作出结论。谈判小组决定响应文件的响应性只根据响应文件本身的内容，而不寻求外部的证据。</w:t>
      </w:r>
      <w:r>
        <w:rPr>
          <w:rFonts w:hint="eastAsia" w:ascii="宋体" w:hAnsi="宋体" w:eastAsia="宋体" w:cs="Times New Roman"/>
          <w:color w:val="000000"/>
          <w:sz w:val="24"/>
          <w:highlight w:val="none"/>
          <w:lang w:val="en-US" w:eastAsia="zh-CN"/>
        </w:rPr>
      </w:r>
      <w:r/>
    </w:p>
    <w:p>
      <w:pPr>
        <w:pStyle w:val="654"/>
        <w:ind w:firstLine="420"/>
        <w:spacing w:line="36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24.</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654"/>
        <w:ind w:firstLine="420"/>
        <w:spacing w:line="36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3</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rPr>
        <w:t xml:space="preserve">过程中出现下列情形之一的，</w:t>
      </w:r>
      <w:r>
        <w:rPr>
          <w:rFonts w:hint="eastAsia" w:ascii="宋体" w:hAnsi="宋体" w:eastAsia="宋体" w:cs="Times New Roman"/>
          <w:color w:val="000000"/>
          <w:sz w:val="24"/>
          <w:szCs w:val="22"/>
          <w:highlight w:val="none"/>
          <w:lang w:val="en-US" w:eastAsia="zh-CN"/>
        </w:rPr>
        <w:t xml:space="preserve">谈判</w:t>
      </w:r>
      <w:r>
        <w:rPr>
          <w:rFonts w:hint="eastAsia" w:ascii="宋体" w:hAnsi="宋体" w:eastAsia="宋体" w:cs="Times New Roman"/>
          <w:color w:val="000000"/>
          <w:sz w:val="24"/>
          <w:szCs w:val="21"/>
          <w:highlight w:val="none"/>
          <w:lang w:val="en-US" w:eastAsia="zh-CN"/>
        </w:rPr>
        <w:t xml:space="preserve">小组</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654"/>
        <w:ind w:firstLine="420"/>
        <w:spacing w:line="36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654"/>
        <w:ind w:firstLine="420"/>
        <w:spacing w:line="36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654"/>
        <w:ind w:firstLine="420"/>
        <w:spacing w:line="36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低于采购项目最高限价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&lt;采购项目最高限价×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654"/>
        <w:ind w:firstLine="420"/>
        <w:spacing w:line="36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谈判</w:t>
      </w:r>
      <w:r>
        <w:rPr>
          <w:rFonts w:hint="eastAsia" w:ascii="宋体" w:hAnsi="宋体" w:eastAsia="宋体" w:cs="Times New Roman"/>
          <w:color w:val="000000"/>
          <w:sz w:val="24"/>
          <w:szCs w:val="21"/>
          <w:highlight w:val="none"/>
          <w:lang w:val="en-US" w:eastAsia="zh-CN"/>
        </w:rPr>
        <w:t xml:space="preserve">小组</w:t>
      </w:r>
      <w:r>
        <w:rPr>
          <w:rFonts w:hint="eastAsia" w:ascii="宋体" w:hAnsi="宋体" w:eastAsia="宋体" w:cs="Times New Roman"/>
          <w:color w:val="000000"/>
          <w:sz w:val="24"/>
          <w:szCs w:val="22"/>
          <w:highlight w:val="none"/>
          <w:lang w:val="zh-CN"/>
        </w:rPr>
        <w:t xml:space="preserve">基于专业判断，认为供应商</w:t>
      </w:r>
      <w:r>
        <w:rPr>
          <w:rFonts w:hint="eastAsia" w:ascii="宋体" w:hAnsi="宋体" w:eastAsia="宋体" w:cs="Times New Roman"/>
          <w:color w:val="000000"/>
          <w:sz w:val="24"/>
          <w:szCs w:val="22"/>
          <w:highlight w:val="none"/>
          <w:lang w:val="en-US" w:eastAsia="zh-CN"/>
        </w:rPr>
        <w:t xml:space="preserve">报价</w:t>
      </w:r>
      <w:r>
        <w:rPr>
          <w:rFonts w:hint="eastAsia" w:ascii="宋体" w:hAnsi="宋体" w:eastAsia="宋体" w:cs="Times New Roman"/>
          <w:color w:val="000000"/>
          <w:sz w:val="24"/>
          <w:szCs w:val="22"/>
          <w:highlight w:val="none"/>
          <w:lang w:val="zh-CN"/>
        </w:rPr>
        <w:t xml:space="preserve">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654"/>
        <w:ind w:firstLine="480"/>
        <w:spacing w:line="360" w:lineRule="auto"/>
        <w:rPr>
          <w:rFonts w:hint="eastAsia" w:ascii="宋体" w:hAnsi="宋体" w:eastAsia="宋体" w:cs="Times New Roman"/>
          <w:color w:val="000000"/>
          <w:sz w:val="24"/>
          <w:szCs w:val="24"/>
          <w:highlight w:val="none"/>
          <w:lang w:val="en-US"/>
        </w:rPr>
      </w:pPr>
      <w:r>
        <w:rPr>
          <w:rFonts w:hint="eastAsia" w:ascii="宋体" w:hAnsi="宋体" w:eastAsia="宋体" w:cs="Times New Roman"/>
          <w:color w:val="000000"/>
          <w:sz w:val="24"/>
          <w:szCs w:val="24"/>
          <w:highlight w:val="none"/>
          <w:lang w:val="en-US"/>
        </w:rPr>
        <w:t xml:space="preserve">(备注：根据</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rPr>
        <w:t xml:space="preserve">关于推动解决政府采购异常低价问题的通知</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rPr>
        <w:t xml:space="preserve">（财库〔2026〕2号）规定，采购人可以结合具体项目实际情况，提高上述第</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rPr>
        <w:t xml:space="preserve">1</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rPr>
        <w:t xml:space="preserve">项至第</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rPr>
        <w:t xml:space="preserve">3</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rPr>
        <w:t xml:space="preserve">项中启动</w:t>
      </w:r>
      <w:r>
        <w:rPr>
          <w:rFonts w:hint="eastAsia" w:ascii="宋体" w:hAnsi="宋体" w:eastAsia="宋体" w:cs="Times New Roman"/>
          <w:color w:val="000000"/>
          <w:sz w:val="24"/>
          <w:szCs w:val="24"/>
          <w:highlight w:val="none"/>
          <w:lang w:val="en-US" w:eastAsia="zh-CN"/>
        </w:rPr>
        <w:t xml:space="preserve">异常低价</w:t>
      </w:r>
      <w:r>
        <w:rPr>
          <w:rFonts w:hint="eastAsia" w:ascii="宋体" w:hAnsi="宋体" w:eastAsia="宋体" w:cs="Times New Roman"/>
          <w:color w:val="000000"/>
          <w:sz w:val="24"/>
          <w:szCs w:val="24"/>
          <w:highlight w:val="none"/>
          <w:lang w:val="en-US"/>
        </w:rPr>
        <w:t xml:space="preserve">审查的数值标准，但是最高不得超过65%。项目经办人与采购人确认具体数值后，该备注删除。)</w:t>
      </w:r>
      <w:r>
        <w:rPr>
          <w:rFonts w:hint="eastAsia" w:ascii="宋体" w:hAnsi="宋体" w:eastAsia="宋体" w:cs="Times New Roman"/>
          <w:color w:val="000000"/>
          <w:sz w:val="24"/>
          <w:szCs w:val="24"/>
          <w:highlight w:val="none"/>
          <w:lang w:val="en-US"/>
        </w:rPr>
      </w:r>
      <w:r/>
    </w:p>
    <w:p>
      <w:pPr>
        <w:pStyle w:val="654"/>
        <w:ind w:firstLine="420"/>
        <w:spacing w:line="36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3</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2谈判</w:t>
      </w:r>
      <w:r>
        <w:rPr>
          <w:rFonts w:hint="eastAsia" w:ascii="宋体" w:hAnsi="宋体" w:eastAsia="宋体" w:cs="Times New Roman"/>
          <w:color w:val="000000"/>
          <w:sz w:val="24"/>
          <w:szCs w:val="21"/>
          <w:highlight w:val="none"/>
          <w:lang w:val="en-US" w:eastAsia="zh-CN"/>
        </w:rPr>
        <w:t xml:space="preserve">小组</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启动异常低价审查后，属于前述第（1）项至第（4）项情形的，应当要求相关供应商在评审现场合理的时间内对</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宋体" w:hAnsi="宋体" w:eastAsia="宋体" w:cs="Times New Roman"/>
          <w:color w:val="000000"/>
          <w:sz w:val="24"/>
          <w:szCs w:val="22"/>
          <w:highlight w:val="none"/>
          <w:lang w:val="en-US" w:eastAsia="zh-CN"/>
        </w:rPr>
        <w:t xml:space="preserve">响应</w:t>
      </w:r>
      <w:r>
        <w:rPr>
          <w:rFonts w:hint="eastAsia" w:ascii="宋体" w:hAnsi="宋体" w:eastAsia="宋体" w:cs="Times New Roman"/>
          <w:color w:val="000000"/>
          <w:sz w:val="24"/>
          <w:szCs w:val="22"/>
          <w:highlight w:val="none"/>
          <w:lang w:val="zh-CN" w:eastAsia="zh-CN"/>
        </w:rPr>
        <w:t xml:space="preserve">文件一并提交相关书面说明及必要的证明材料的，在评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eastAsia="zh-CN"/>
        </w:rPr>
        <w:t xml:space="preserve">现场可不再重复提交。</w:t>
      </w:r>
      <w:r>
        <w:rPr>
          <w:rFonts w:hint="eastAsia" w:ascii="宋体" w:hAnsi="宋体" w:eastAsia="宋体" w:cs="Times New Roman"/>
          <w:color w:val="000000"/>
          <w:sz w:val="24"/>
          <w:szCs w:val="22"/>
          <w:highlight w:val="none"/>
          <w:lang w:val="zh-CN" w:eastAsia="zh-CN"/>
        </w:rPr>
      </w:r>
      <w:r/>
    </w:p>
    <w:p>
      <w:pPr>
        <w:pStyle w:val="654"/>
        <w:ind w:firstLine="420"/>
        <w:spacing w:line="36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1"/>
          <w:highlight w:val="none"/>
          <w:lang w:val="en-US" w:eastAsia="zh-CN"/>
        </w:rPr>
        <w:t xml:space="preserve">谈判小组</w:t>
      </w:r>
      <w:r>
        <w:rPr>
          <w:rFonts w:hint="eastAsia" w:ascii="宋体" w:hAnsi="宋体" w:eastAsia="宋体" w:cs="Times New Roman"/>
          <w:color w:val="000000"/>
          <w:sz w:val="24"/>
          <w:szCs w:val="22"/>
          <w:highlight w:val="none"/>
          <w:lang w:val="zh-CN" w:eastAsia="zh-CN"/>
        </w:rPr>
        <w:t xml:space="preserve">依据专业经验，参考同类项目</w:t>
      </w:r>
      <w:r>
        <w:rPr>
          <w:rFonts w:hint="eastAsia" w:ascii="宋体" w:hAnsi="宋体" w:eastAsia="宋体" w:cs="Times New Roman"/>
          <w:color w:val="000000"/>
          <w:sz w:val="24"/>
          <w:szCs w:val="22"/>
          <w:highlight w:val="none"/>
          <w:lang w:val="en-US" w:eastAsia="zh-CN"/>
        </w:rPr>
        <w:t xml:space="preserve">成交</w:t>
      </w:r>
      <w:r>
        <w:rPr>
          <w:rFonts w:hint="eastAsia" w:ascii="宋体" w:hAnsi="宋体" w:eastAsia="宋体" w:cs="Times New Roman"/>
          <w:color w:val="000000"/>
          <w:sz w:val="24"/>
          <w:szCs w:val="22"/>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highlight w:val="none"/>
          <w:lang w:val="en-US" w:eastAsia="zh-CN"/>
        </w:rPr>
        <w:t xml:space="preserve">谈判小组</w:t>
      </w:r>
      <w:r>
        <w:rPr>
          <w:rFonts w:hint="eastAsia" w:ascii="宋体" w:hAnsi="宋体" w:eastAsia="宋体" w:cs="Times New Roman"/>
          <w:color w:val="000000"/>
          <w:sz w:val="24"/>
          <w:szCs w:val="22"/>
          <w:highlight w:val="none"/>
          <w:lang w:val="zh-CN" w:eastAsia="zh-CN"/>
        </w:rPr>
        <w:t xml:space="preserve">应当将其作为</w:t>
      </w:r>
      <w:r>
        <w:rPr>
          <w:rFonts w:hint="eastAsia" w:ascii="宋体" w:hAnsi="宋体" w:eastAsia="宋体" w:cs="Times New Roman"/>
          <w:color w:val="000000"/>
          <w:sz w:val="24"/>
          <w:szCs w:val="22"/>
          <w:highlight w:val="none"/>
          <w:lang w:val="en-US" w:eastAsia="zh-CN"/>
        </w:rPr>
        <w:t xml:space="preserve">未实质性响应谈判文件</w:t>
      </w:r>
      <w:r>
        <w:rPr>
          <w:rFonts w:hint="eastAsia" w:ascii="宋体" w:hAnsi="宋体" w:eastAsia="宋体" w:cs="Times New Roman"/>
          <w:color w:val="000000"/>
          <w:sz w:val="24"/>
          <w:szCs w:val="22"/>
          <w:highlight w:val="none"/>
          <w:lang w:val="zh-CN" w:eastAsia="zh-CN"/>
        </w:rPr>
        <w:t xml:space="preserve">处理。</w:t>
      </w:r>
      <w:r>
        <w:rPr>
          <w:rFonts w:hint="eastAsia" w:ascii="宋体" w:hAnsi="宋体" w:eastAsia="宋体" w:cs="Times New Roman"/>
          <w:color w:val="000000"/>
          <w:sz w:val="24"/>
          <w:szCs w:val="22"/>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24.4 未实质性响应谈判文件的情形</w:t>
      </w:r>
      <w:r>
        <w:rPr>
          <w:rFonts w:hint="eastAsia" w:ascii="宋体" w:hAnsi="宋体" w:eastAsia="宋体" w:cs="Times New Roman"/>
          <w:color w:val="000000"/>
          <w:sz w:val="24"/>
          <w:highlight w:val="none"/>
          <w:lang w:val="en-US"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供应商在苏采云系统规定的时间内未成功解密电子响应文件。</w:t>
      </w:r>
      <w:r>
        <w:rPr>
          <w:rFonts w:hint="eastAsia" w:ascii="宋体" w:hAnsi="宋体" w:eastAsia="宋体" w:cs="Times New Roman"/>
          <w:color w:val="000000"/>
          <w:sz w:val="24"/>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供应商未按照谈判文件要求上传电子响应文件。</w:t>
      </w:r>
      <w:r>
        <w:rPr>
          <w:rFonts w:hint="eastAsia" w:ascii="宋体" w:hAnsi="宋体" w:eastAsia="宋体" w:cs="Times New Roman"/>
          <w:color w:val="000000"/>
          <w:sz w:val="24"/>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同一供应商提交两个（含两个）以上不同的响应文件或者报价。</w:t>
      </w:r>
      <w:r>
        <w:rPr>
          <w:rFonts w:hint="eastAsia" w:ascii="宋体" w:hAnsi="宋体" w:eastAsia="宋体" w:cs="Times New Roman"/>
          <w:color w:val="000000"/>
          <w:sz w:val="24"/>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供应商不具备谈判文件中规定的资格要求。</w:t>
      </w:r>
      <w:r>
        <w:rPr>
          <w:rFonts w:hint="eastAsia" w:ascii="宋体" w:hAnsi="宋体" w:eastAsia="宋体" w:cs="Times New Roman"/>
          <w:color w:val="000000"/>
          <w:sz w:val="24"/>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供应商的报价超过了采购预算</w:t>
      </w:r>
      <w:r>
        <w:rPr>
          <w:rFonts w:hint="eastAsia" w:ascii="宋体" w:hAnsi="宋体" w:eastAsia="宋体" w:cs="Times New Roman"/>
          <w:color w:val="000000"/>
          <w:sz w:val="24"/>
          <w:szCs w:val="22"/>
          <w:highlight w:val="none"/>
          <w:lang w:val="zh-CN" w:eastAsia="zh-CN"/>
        </w:rPr>
        <w:t xml:space="preserve">或最高限价</w:t>
      </w:r>
      <w:r>
        <w:rPr>
          <w:rFonts w:hint="eastAsia" w:ascii="宋体" w:hAnsi="宋体" w:eastAsia="宋体" w:cs="Times New Roman"/>
          <w:color w:val="000000"/>
          <w:sz w:val="24"/>
          <w:szCs w:val="22"/>
          <w:highlight w:val="none"/>
          <w:lang w:val="en-US" w:eastAsia="zh-CN"/>
        </w:rPr>
        <w:t xml:space="preserve">或单价上限</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不符合谈判文件中规定的实质性要求和条件</w:t>
      </w:r>
      <w:r>
        <w:rPr>
          <w:rFonts w:hint="eastAsia" w:ascii="宋体" w:hAnsi="宋体" w:eastAsia="宋体" w:cs="Times New Roman"/>
          <w:b w:val="0"/>
          <w:bCs w:val="0"/>
          <w:color w:val="000000"/>
          <w:sz w:val="24"/>
          <w:highlight w:val="none"/>
          <w:lang w:val="zh-CN" w:eastAsia="zh-CN"/>
        </w:rPr>
        <w:t xml:space="preserve">（</w:t>
      </w:r>
      <w:r>
        <w:rPr>
          <w:rFonts w:hint="eastAsia" w:ascii="宋体" w:hAnsi="宋体" w:eastAsia="宋体" w:cs="Times New Roman"/>
          <w:b/>
          <w:bCs/>
          <w:color w:val="000000"/>
          <w:sz w:val="24"/>
          <w:highlight w:val="none"/>
          <w:lang w:val="zh-CN" w:eastAsia="zh-CN"/>
        </w:rPr>
        <w:t xml:space="preserve">本文件中</w:t>
      </w:r>
      <w:r>
        <w:rPr>
          <w:rFonts w:hint="eastAsia" w:ascii="宋体" w:hAnsi="宋体" w:eastAsia="宋体" w:cs="Times New Roman"/>
          <w:b/>
          <w:bCs/>
          <w:i w:val="0"/>
          <w:iCs w:val="0"/>
          <w:color w:val="000000"/>
          <w:sz w:val="24"/>
          <w:szCs w:val="21"/>
          <w:highlight w:val="none"/>
          <w:u w:val="none"/>
          <w:lang w:val="en-US" w:eastAsia="zh-CN"/>
        </w:rPr>
        <w:t xml:space="preserve">斜体且有下划线部分</w:t>
      </w:r>
      <w:r>
        <w:rPr>
          <w:rFonts w:hint="eastAsia" w:ascii="宋体" w:hAnsi="宋体" w:eastAsia="宋体" w:cs="Times New Roman"/>
          <w:b/>
          <w:bCs/>
          <w:i w:val="0"/>
          <w:iCs w:val="0"/>
          <w:color w:val="000000"/>
          <w:sz w:val="24"/>
          <w:szCs w:val="21"/>
          <w:highlight w:val="none"/>
          <w:u w:val="none"/>
          <w:lang w:val="zh-CN" w:eastAsia="zh-CN"/>
        </w:rPr>
        <w:t xml:space="preserve">或者打“</w:t>
      </w:r>
      <w:r>
        <w:rPr>
          <w:rFonts w:hint="eastAsia" w:ascii="宋体" w:hAnsi="宋体" w:eastAsia="宋体" w:cs="Times New Roman"/>
          <w:b/>
          <w:bCs/>
          <w:i w:val="0"/>
          <w:iCs w:val="0"/>
          <w:color w:val="000000"/>
          <w:sz w:val="24"/>
          <w:szCs w:val="21"/>
          <w:highlight w:val="none"/>
          <w:u w:val="none"/>
          <w:lang w:val="en-US" w:eastAsia="zh-CN"/>
        </w:rPr>
        <w:t xml:space="preserve">★</w:t>
      </w:r>
      <w:r>
        <w:rPr>
          <w:rFonts w:hint="eastAsia" w:ascii="宋体" w:hAnsi="宋体" w:eastAsia="宋体" w:cs="Times New Roman"/>
          <w:b/>
          <w:bCs/>
          <w:i w:val="0"/>
          <w:iCs w:val="0"/>
          <w:color w:val="000000"/>
          <w:sz w:val="24"/>
          <w:szCs w:val="21"/>
          <w:highlight w:val="none"/>
          <w:u w:val="none"/>
          <w:lang w:val="zh-CN" w:eastAsia="zh-CN"/>
        </w:rPr>
        <w:t xml:space="preserve">”内容，</w:t>
      </w:r>
      <w:r>
        <w:rPr>
          <w:rFonts w:hint="eastAsia" w:ascii="宋体" w:hAnsi="宋体" w:eastAsia="宋体" w:cs="Times New Roman"/>
          <w:b/>
          <w:bCs/>
          <w:i w:val="0"/>
          <w:iCs w:val="0"/>
          <w:color w:val="000000"/>
          <w:sz w:val="24"/>
          <w:szCs w:val="21"/>
          <w:highlight w:val="none"/>
          <w:u w:val="none"/>
          <w:lang w:val="en-US" w:eastAsia="zh-CN"/>
        </w:rPr>
        <w:t xml:space="preserve">为实质性要求和条件</w:t>
      </w:r>
      <w:r>
        <w:rPr>
          <w:rFonts w:hint="eastAsia" w:ascii="宋体" w:hAnsi="宋体" w:eastAsia="宋体" w:cs="Times New Roman"/>
          <w:b w:val="0"/>
          <w:bCs w:val="0"/>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响应文件含有采购人不能接受的附加条件。</w:t>
      </w:r>
      <w:r>
        <w:rPr>
          <w:rFonts w:hint="eastAsia" w:ascii="宋体" w:hAnsi="宋体" w:eastAsia="宋体" w:cs="Times New Roman"/>
          <w:color w:val="000000"/>
          <w:sz w:val="24"/>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.9</w:t>
      </w:r>
      <w:r>
        <w:rPr>
          <w:rFonts w:hint="eastAsia" w:ascii="宋体" w:hAnsi="宋体" w:eastAsia="宋体" w:cs="Times New Roman"/>
          <w:color w:val="000000"/>
          <w:sz w:val="24"/>
          <w:highlight w:val="none"/>
          <w:lang w:val="en-US" w:eastAsia="zh-CN"/>
        </w:rPr>
        <w:t xml:space="preserve"> 谈判</w:t>
      </w:r>
      <w:r>
        <w:rPr>
          <w:rFonts w:hint="eastAsia" w:ascii="宋体" w:hAnsi="宋体" w:eastAsia="宋体" w:cs="Times New Roman"/>
          <w:color w:val="000000"/>
          <w:sz w:val="24"/>
          <w:szCs w:val="21"/>
          <w:highlight w:val="none"/>
          <w:lang w:val="en-US" w:eastAsia="zh-CN"/>
        </w:rPr>
        <w:t xml:space="preserve">小组</w:t>
      </w:r>
      <w:r>
        <w:rPr>
          <w:rFonts w:hint="eastAsia" w:ascii="宋体" w:hAnsi="宋体" w:eastAsia="宋体" w:cs="Times New Roman"/>
          <w:color w:val="000000"/>
          <w:sz w:val="24"/>
          <w:szCs w:val="21"/>
          <w:highlight w:val="none"/>
        </w:rPr>
        <w:t xml:space="preserve">按照</w:t>
      </w:r>
      <w:r>
        <w:rPr>
          <w:rFonts w:hint="eastAsia" w:ascii="宋体" w:hAnsi="宋体" w:eastAsia="宋体" w:cs="Times New Roman"/>
          <w:color w:val="000000"/>
          <w:sz w:val="24"/>
          <w:szCs w:val="21"/>
          <w:highlight w:val="none"/>
          <w:lang w:val="en-US" w:eastAsia="zh-CN"/>
        </w:rPr>
        <w:t xml:space="preserve">本采购</w:t>
      </w:r>
      <w:r>
        <w:rPr>
          <w:rFonts w:hint="eastAsia" w:ascii="宋体" w:hAnsi="宋体" w:eastAsia="宋体" w:cs="Times New Roman"/>
          <w:color w:val="000000"/>
          <w:sz w:val="24"/>
          <w:szCs w:val="21"/>
          <w:highlight w:val="none"/>
        </w:rPr>
        <w:t xml:space="preserve">文件规定对</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rPr>
        <w:t xml:space="preserve">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rPr>
        <w:t xml:space="preserve">不能证明其报价合理性的。</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10 </w:t>
      </w:r>
      <w:r>
        <w:rPr>
          <w:rFonts w:hint="eastAsia" w:ascii="宋体" w:hAnsi="宋体" w:eastAsia="宋体" w:cs="Times New Roman"/>
          <w:color w:val="000000"/>
          <w:sz w:val="24"/>
          <w:szCs w:val="21"/>
          <w:highlight w:val="none"/>
          <w:lang w:val="zh-CN" w:eastAsia="zh-CN"/>
        </w:rPr>
        <w:t xml:space="preserve">采购产品被财政部、国家发改委、生态环境部等列入“节能产品品目清单”、“环境标志产品品目清单”强制采购范围，</w:t>
      </w:r>
      <w:r>
        <w:rPr>
          <w:rFonts w:hint="eastAsia" w:ascii="宋体" w:hAnsi="宋体" w:eastAsia="宋体" w:cs="Times New Roman"/>
          <w:color w:val="000000"/>
          <w:sz w:val="24"/>
          <w:szCs w:val="21"/>
          <w:highlight w:val="none"/>
          <w:lang w:val="en-US" w:eastAsia="zh-CN"/>
        </w:rPr>
        <w:t xml:space="preserve">而供应商提供的产品不在强制采购范围内</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1 </w:t>
      </w:r>
      <w:r>
        <w:rPr>
          <w:rFonts w:hint="eastAsia" w:ascii="宋体" w:hAnsi="宋体" w:eastAsia="宋体" w:cs="Times New Roman"/>
          <w:color w:val="000000"/>
          <w:sz w:val="24"/>
          <w:highlight w:val="none"/>
          <w:lang w:val="zh-CN" w:eastAsia="zh-CN"/>
        </w:rPr>
        <w:t xml:space="preserve">响应文件未按照谈判文件要求加盖电子公章。</w:t>
      </w:r>
      <w:r>
        <w:rPr>
          <w:rFonts w:hint="eastAsia" w:ascii="宋体" w:hAnsi="宋体" w:eastAsia="宋体" w:cs="Times New Roman"/>
          <w:color w:val="000000"/>
          <w:sz w:val="24"/>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szCs w:val="21"/>
          <w:highlight w:val="none"/>
          <w:lang w:val="en-US" w:eastAsia="zh-CN"/>
        </w:rPr>
        <w:t xml:space="preserve">法律法规及本谈判文件规定的其他无效响应情形。</w:t>
      </w:r>
      <w:r>
        <w:rPr>
          <w:rFonts w:hint="eastAsia" w:ascii="宋体" w:hAnsi="宋体" w:eastAsia="宋体" w:cs="Times New Roman"/>
          <w:color w:val="000000"/>
          <w:sz w:val="24"/>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 </w:t>
      </w:r>
      <w:r>
        <w:rPr>
          <w:rFonts w:hint="eastAsia" w:ascii="宋体" w:hAnsi="宋体" w:eastAsia="宋体" w:cs="Times New Roman"/>
          <w:color w:val="000000"/>
          <w:sz w:val="24"/>
          <w:highlight w:val="none"/>
          <w:lang w:val="zh-CN" w:eastAsia="zh-CN"/>
        </w:rPr>
        <w:t xml:space="preserve">未实质性响应谈判文件的响应文件按无效响应处理。</w:t>
      </w:r>
      <w:r>
        <w:rPr>
          <w:rFonts w:hint="eastAsia" w:ascii="宋体" w:hAnsi="宋体" w:eastAsia="宋体" w:cs="Times New Roman"/>
          <w:color w:val="000000"/>
          <w:sz w:val="24"/>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highlight w:val="none"/>
          <w:lang w:val="zh-CN" w:eastAsia="zh-CN"/>
        </w:rPr>
        <w:t xml:space="preserve">如果响应文件实质上没有响应谈判文件的要求，谈判小组将予以拒绝，供应商不得通过修改或撤销不</w:t>
      </w:r>
      <w:r>
        <w:rPr>
          <w:rFonts w:hint="eastAsia" w:ascii="宋体" w:hAnsi="宋体" w:eastAsia="宋体" w:cs="Times New Roman"/>
          <w:color w:val="000000"/>
          <w:sz w:val="24"/>
          <w:highlight w:val="none"/>
          <w:lang w:val="en-US" w:eastAsia="zh-CN"/>
        </w:rPr>
        <w:t xml:space="preserve">符合</w:t>
      </w:r>
      <w:r>
        <w:rPr>
          <w:rFonts w:hint="eastAsia" w:ascii="宋体" w:hAnsi="宋体" w:eastAsia="宋体" w:cs="Times New Roman"/>
          <w:color w:val="000000"/>
          <w:sz w:val="24"/>
          <w:highlight w:val="none"/>
          <w:lang w:val="zh-CN" w:eastAsia="zh-CN"/>
        </w:rPr>
        <w:t xml:space="preserve">要求的偏离或保留而使其成为实质性响应的文件。</w:t>
      </w:r>
      <w:r>
        <w:rPr>
          <w:rFonts w:hint="eastAsia" w:ascii="宋体" w:hAnsi="宋体" w:eastAsia="宋体" w:cs="Times New Roman"/>
          <w:color w:val="000000"/>
          <w:sz w:val="24"/>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7 </w:t>
      </w:r>
      <w:r>
        <w:rPr>
          <w:rFonts w:hint="eastAsia" w:ascii="宋体" w:hAnsi="宋体" w:eastAsia="宋体" w:cs="Times New Roman"/>
          <w:color w:val="000000"/>
          <w:sz w:val="24"/>
          <w:highlight w:val="none"/>
          <w:lang w:val="zh-CN" w:eastAsia="zh-CN"/>
        </w:rPr>
        <w:t xml:space="preserve">供应商在项目评审全过程中应保持通讯畅通，</w:t>
      </w:r>
      <w:r>
        <w:rPr>
          <w:rFonts w:hint="eastAsia" w:ascii="宋体" w:hAnsi="宋体" w:eastAsia="宋体" w:cs="Times New Roman"/>
          <w:color w:val="000000"/>
          <w:sz w:val="24"/>
          <w:highlight w:val="none"/>
          <w:lang w:val="zh-CN"/>
        </w:rPr>
        <w:t xml:space="preserve">及时登录苏采云系统查阅、答复相关信息，</w:t>
      </w:r>
      <w:r>
        <w:rPr>
          <w:rFonts w:hint="eastAsia" w:ascii="宋体" w:hAnsi="宋体" w:eastAsia="宋体" w:cs="Times New Roman"/>
          <w:color w:val="000000"/>
          <w:sz w:val="24"/>
          <w:highlight w:val="none"/>
          <w:lang w:val="zh-CN" w:eastAsia="zh-CN"/>
        </w:rPr>
        <w:t xml:space="preserve">并安排专人与交易中心及谈判小组联系。</w:t>
      </w:r>
      <w:r>
        <w:rPr>
          <w:rFonts w:hint="eastAsia" w:ascii="宋体" w:hAnsi="宋体" w:eastAsia="宋体" w:cs="Times New Roman"/>
          <w:color w:val="000000"/>
          <w:sz w:val="24"/>
          <w:highlight w:val="none"/>
          <w:lang w:val="zh-CN" w:eastAsia="zh-CN"/>
        </w:rPr>
      </w:r>
      <w:r/>
    </w:p>
    <w:p>
      <w:pPr>
        <w:pStyle w:val="658"/>
        <w:ind w:firstLine="422"/>
        <w:pageBreakBefore w:val="0"/>
        <w:spacing w:before="0" w:after="0" w:line="360" w:lineRule="auto"/>
        <w:widowControl w:val="off"/>
        <w:rPr>
          <w:rFonts w:hint="eastAsia" w:ascii="方正楷体_GBK" w:hAnsi="方正楷体_GBK" w:eastAsia="方正楷体_GBK" w:cs="方正楷体_GBK"/>
          <w:b/>
          <w:bCs/>
          <w:color w:val="000000"/>
          <w:highlight w:val="none"/>
          <w:lang w:val="zh-CN" w:eastAsia="zh-CN"/>
        </w:rPr>
      </w:pPr>
      <w:r>
        <w:rPr>
          <w:rFonts w:hint="eastAsia" w:ascii="方正楷体_GBK" w:hAnsi="方正楷体_GBK" w:eastAsia="方正楷体_GBK" w:cs="方正楷体_GBK"/>
          <w:b/>
          <w:bCs/>
          <w:color w:val="000000"/>
          <w:highlight w:val="none"/>
          <w:lang w:val="zh-CN" w:eastAsia="zh-CN"/>
        </w:rPr>
        <w:t xml:space="preserve">2</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lang w:val="zh-CN" w:eastAsia="zh-CN"/>
        </w:rPr>
        <w:t xml:space="preserve">谈判程序及成交标准</w:t>
      </w:r>
      <w:r>
        <w:rPr>
          <w:rFonts w:hint="eastAsia" w:ascii="方正楷体_GBK" w:hAnsi="方正楷体_GBK" w:eastAsia="方正楷体_GBK" w:cs="方正楷体_GBK"/>
          <w:b/>
          <w:bCs/>
          <w:color w:val="000000"/>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b w:val="0"/>
          <w:bCs w:val="0"/>
          <w:color w:val="000000"/>
          <w:sz w:val="24"/>
          <w:highlight w:val="none"/>
          <w:lang w:val="zh-CN" w:eastAsia="zh-CN"/>
        </w:rPr>
      </w:pPr>
      <w:r>
        <w:rPr>
          <w:rFonts w:hint="eastAsia" w:ascii="宋体" w:hAnsi="宋体" w:eastAsia="宋体" w:cs="Times New Roman"/>
          <w:b w:val="0"/>
          <w:bCs w:val="0"/>
          <w:color w:val="000000"/>
          <w:sz w:val="24"/>
          <w:highlight w:val="none"/>
          <w:lang w:val="zh-CN" w:eastAsia="zh-CN"/>
        </w:rPr>
        <w:t xml:space="preserve">2</w:t>
      </w:r>
      <w:r>
        <w:rPr>
          <w:rFonts w:hint="eastAsia" w:ascii="宋体" w:hAnsi="宋体" w:eastAsia="宋体" w:cs="Times New Roman"/>
          <w:b w:val="0"/>
          <w:bCs w:val="0"/>
          <w:color w:val="000000"/>
          <w:sz w:val="24"/>
          <w:highlight w:val="none"/>
          <w:lang w:val="en-US" w:eastAsia="zh-CN"/>
        </w:rPr>
        <w:t xml:space="preserve">5</w:t>
      </w:r>
      <w:r>
        <w:rPr>
          <w:rFonts w:hint="eastAsia" w:ascii="宋体" w:hAnsi="宋体" w:eastAsia="宋体" w:cs="Times New Roman"/>
          <w:b w:val="0"/>
          <w:bCs w:val="0"/>
          <w:color w:val="000000"/>
          <w:sz w:val="24"/>
          <w:highlight w:val="none"/>
          <w:lang w:val="zh-CN" w:eastAsia="zh-CN"/>
        </w:rPr>
        <w:t xml:space="preserve">.1</w:t>
      </w:r>
      <w:r>
        <w:rPr>
          <w:rFonts w:hint="eastAsia" w:ascii="宋体" w:hAnsi="宋体" w:eastAsia="宋体" w:cs="Times New Roman"/>
          <w:b w:val="0"/>
          <w:bCs w:val="0"/>
          <w:color w:val="000000"/>
          <w:sz w:val="24"/>
          <w:highlight w:val="none"/>
          <w:lang w:val="en-US" w:eastAsia="zh-CN"/>
        </w:rPr>
        <w:t xml:space="preserve"> </w:t>
      </w:r>
      <w:r>
        <w:rPr>
          <w:rFonts w:hint="eastAsia" w:ascii="宋体" w:hAnsi="宋体" w:eastAsia="宋体" w:cs="Times New Roman"/>
          <w:b w:val="0"/>
          <w:bCs w:val="0"/>
          <w:color w:val="000000"/>
          <w:sz w:val="24"/>
          <w:highlight w:val="none"/>
          <w:lang w:val="zh-CN" w:eastAsia="zh-CN"/>
        </w:rPr>
        <w:t xml:space="preserve">谈判程序</w:t>
      </w:r>
      <w:r>
        <w:rPr>
          <w:rFonts w:hint="eastAsia" w:ascii="宋体" w:hAnsi="宋体" w:eastAsia="宋体" w:cs="Times New Roman"/>
          <w:b w:val="0"/>
          <w:bCs w:val="0"/>
          <w:color w:val="000000"/>
          <w:sz w:val="24"/>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谈判</w:t>
      </w:r>
      <w:r>
        <w:rPr>
          <w:rFonts w:hint="eastAsia" w:ascii="宋体" w:hAnsi="宋体" w:eastAsia="宋体" w:cs="Times New Roman"/>
          <w:color w:val="000000"/>
          <w:sz w:val="24"/>
          <w:szCs w:val="21"/>
          <w:highlight w:val="none"/>
          <w:lang w:val="en-US" w:eastAsia="zh-CN"/>
        </w:rPr>
        <w:t xml:space="preserve">小组将与通过资格审查和符合性审查的供应商分别进行</w:t>
      </w:r>
      <w:r>
        <w:rPr>
          <w:rFonts w:hint="eastAsia" w:ascii="宋体" w:hAnsi="宋体" w:eastAsia="宋体" w:cs="Times New Roman"/>
          <w:color w:val="000000"/>
          <w:sz w:val="24"/>
          <w:highlight w:val="none"/>
          <w:lang w:val="zh-CN" w:eastAsia="zh-CN"/>
        </w:rPr>
        <w:t xml:space="preserve">谈判。谈判小组通过苏采云系统向供应商发布《谈判函》，供应商应当按照要求在苏采云系统提交《谈判响应函》并加盖电子公章。</w:t>
      </w:r>
      <w:r>
        <w:rPr>
          <w:rFonts w:hint="eastAsia" w:ascii="宋体" w:hAnsi="宋体" w:eastAsia="宋体" w:cs="Times New Roman"/>
          <w:color w:val="000000"/>
          <w:sz w:val="24"/>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在谈判过程中，谈判小组可能根据谈判情况对谈判文件进行实质性变动的内容包括：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电子公章。</w:t>
      </w:r>
      <w:r>
        <w:rPr>
          <w:rFonts w:hint="eastAsia" w:ascii="宋体" w:hAnsi="宋体" w:eastAsia="宋体" w:cs="Times New Roman"/>
          <w:color w:val="000000"/>
          <w:sz w:val="24"/>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rPr>
          <w:rFonts w:hint="eastAsia" w:ascii="宋体" w:hAnsi="宋体" w:eastAsia="宋体" w:cs="Times New Roman"/>
          <w:color w:val="000000"/>
          <w:sz w:val="24"/>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Times New Roman"/>
          <w:color w:val="000000"/>
          <w:sz w:val="24"/>
          <w:highlight w:val="none"/>
          <w:lang w:val="en-US" w:eastAsia="zh-CN"/>
        </w:rPr>
        <w:t xml:space="preserve">最后报价是供应商响应文件的有效组成部分。</w:t>
      </w:r>
      <w:r>
        <w:rPr>
          <w:rFonts w:hint="eastAsia" w:ascii="宋体" w:hAnsi="宋体" w:eastAsia="宋体" w:cs="Times New Roman"/>
          <w:color w:val="000000"/>
          <w:sz w:val="24"/>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供应商未在谈判小组规定的时间内在苏采云系统中提交最后报价的视为放弃谈判，其响应文件按无效响应处理，最后报价格式表须加盖电子公章,否则视为未提交最后报价。已提交响应文件的供应商，在提交最后报价之前，可以根据谈判情况退出谈判，并在苏采云系统中提交加盖电子公章的《退出谈判函》。</w:t>
      </w:r>
      <w:r>
        <w:rPr>
          <w:rFonts w:hint="eastAsia" w:ascii="宋体" w:hAnsi="宋体" w:eastAsia="宋体" w:cs="Times New Roman"/>
          <w:color w:val="000000"/>
          <w:sz w:val="24"/>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b w:val="0"/>
          <w:bCs w:val="0"/>
          <w:color w:val="000000"/>
          <w:sz w:val="24"/>
          <w:highlight w:val="none"/>
          <w:lang w:val="zh-CN" w:eastAsia="zh-CN"/>
        </w:rPr>
        <w:t xml:space="preserve">2</w:t>
      </w:r>
      <w:r>
        <w:rPr>
          <w:rFonts w:hint="eastAsia" w:ascii="宋体" w:hAnsi="宋体" w:eastAsia="宋体" w:cs="Times New Roman"/>
          <w:b w:val="0"/>
          <w:bCs w:val="0"/>
          <w:color w:val="000000"/>
          <w:sz w:val="24"/>
          <w:highlight w:val="none"/>
          <w:lang w:val="en-US" w:eastAsia="zh-CN"/>
        </w:rPr>
        <w:t xml:space="preserve">5</w:t>
      </w:r>
      <w:r>
        <w:rPr>
          <w:rFonts w:hint="eastAsia" w:ascii="宋体" w:hAnsi="宋体" w:eastAsia="宋体" w:cs="Times New Roman"/>
          <w:b w:val="0"/>
          <w:bCs w:val="0"/>
          <w:color w:val="000000"/>
          <w:sz w:val="24"/>
          <w:highlight w:val="none"/>
          <w:lang w:val="zh-CN" w:eastAsia="zh-CN"/>
        </w:rPr>
        <w:t xml:space="preserve">.2 成交标准。</w:t>
      </w:r>
      <w:r>
        <w:rPr>
          <w:rFonts w:hint="eastAsia" w:ascii="宋体" w:hAnsi="宋体" w:eastAsia="宋体" w:cs="Times New Roman"/>
          <w:color w:val="000000"/>
          <w:sz w:val="24"/>
          <w:highlight w:val="none"/>
          <w:lang w:val="zh-CN" w:eastAsia="zh-CN"/>
        </w:rPr>
        <w:t xml:space="preserve">见谈判文件第五章</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25.3 采购活动终止</w:t>
      </w:r>
      <w:r>
        <w:rPr>
          <w:rFonts w:hint="eastAsia" w:ascii="宋体" w:hAnsi="宋体" w:eastAsia="宋体" w:cs="Times New Roman"/>
          <w:color w:val="000000"/>
          <w:sz w:val="24"/>
          <w:highlight w:val="none"/>
          <w:lang w:val="zh-CN" w:eastAsia="zh-CN"/>
        </w:rPr>
      </w:r>
      <w:r/>
    </w:p>
    <w:p>
      <w:pPr>
        <w:pStyle w:val="654"/>
        <w:ind w:firstLine="422"/>
        <w:keepLines w:val="0"/>
        <w:keepNext w:val="0"/>
        <w:pageBreakBefore w:val="0"/>
        <w:spacing w:line="360" w:lineRule="auto"/>
        <w:widowControl w:val="off"/>
        <w:rPr>
          <w:rFonts w:hint="eastAsia" w:ascii="宋体" w:hAnsi="宋体" w:eastAsia="宋体" w:cs="Times New Roman"/>
          <w:b/>
          <w:bCs/>
          <w:color w:val="000000"/>
          <w:sz w:val="24"/>
          <w:highlight w:val="none"/>
          <w:lang w:val="zh-CN" w:eastAsia="zh-CN"/>
        </w:rPr>
      </w:pPr>
      <w:r>
        <w:rPr>
          <w:rFonts w:hint="eastAsia" w:ascii="宋体" w:hAnsi="宋体" w:eastAsia="宋体" w:cs="Times New Roman"/>
          <w:b/>
          <w:bCs/>
          <w:color w:val="000000"/>
          <w:sz w:val="24"/>
          <w:highlight w:val="none"/>
          <w:lang w:val="zh-CN" w:eastAsia="zh-CN"/>
        </w:rPr>
        <w:t xml:space="preserve">出现下列情形之一的，本次采购活动终止：</w:t>
      </w:r>
      <w:r>
        <w:rPr>
          <w:rFonts w:hint="eastAsia" w:ascii="宋体" w:hAnsi="宋体" w:eastAsia="宋体" w:cs="Times New Roman"/>
          <w:b/>
          <w:bCs/>
          <w:color w:val="000000"/>
          <w:sz w:val="24"/>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.1因情况变化，不再符合规定的竞争性谈判采购方式适用情形。</w:t>
      </w:r>
      <w:r>
        <w:rPr>
          <w:rFonts w:hint="eastAsia" w:ascii="宋体" w:hAnsi="宋体" w:eastAsia="宋体" w:cs="Times New Roman"/>
          <w:color w:val="000000"/>
          <w:sz w:val="24"/>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.2出现影响采购公正的违法、违规行为。</w:t>
      </w:r>
      <w:r>
        <w:rPr>
          <w:rFonts w:hint="eastAsia" w:ascii="宋体" w:hAnsi="宋体" w:eastAsia="宋体" w:cs="Times New Roman"/>
          <w:color w:val="000000"/>
          <w:sz w:val="24"/>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在苏采云系统规定时间内成功解密电子响应文件的供应商不足三家。</w:t>
      </w:r>
      <w:r>
        <w:rPr>
          <w:rFonts w:hint="eastAsia" w:ascii="宋体" w:hAnsi="宋体" w:eastAsia="宋体" w:cs="Times New Roman"/>
          <w:color w:val="000000"/>
          <w:sz w:val="24"/>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.3.4在谈判过程中符合要求的供应商或者最后报价未超过采购预算</w:t>
      </w:r>
      <w:r>
        <w:rPr>
          <w:rFonts w:hint="eastAsia" w:ascii="宋体" w:hAnsi="宋体" w:eastAsia="宋体" w:cs="Times New Roman"/>
          <w:color w:val="000000"/>
          <w:sz w:val="24"/>
          <w:szCs w:val="21"/>
          <w:highlight w:val="none"/>
          <w:lang w:val="en-US" w:eastAsia="zh-CN"/>
        </w:rPr>
        <w:t xml:space="preserve">或最高限价</w:t>
      </w:r>
      <w:r>
        <w:rPr>
          <w:rFonts w:hint="eastAsia" w:ascii="宋体" w:hAnsi="宋体" w:eastAsia="宋体" w:cs="Times New Roman"/>
          <w:color w:val="000000"/>
          <w:sz w:val="24"/>
          <w:highlight w:val="none"/>
          <w:lang w:val="zh-CN" w:eastAsia="zh-CN"/>
        </w:rPr>
        <w:t xml:space="preserve">的供应商不足三家。</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.3.5法律法规规定的其他应当终止情形。</w:t>
      </w:r>
      <w:r>
        <w:rPr>
          <w:rFonts w:hint="eastAsia" w:ascii="宋体" w:hAnsi="宋体" w:eastAsia="宋体" w:cs="Times New Roman"/>
          <w:color w:val="000000"/>
          <w:sz w:val="24"/>
          <w:highlight w:val="none"/>
          <w:lang w:val="zh-CN" w:eastAsia="zh-CN"/>
        </w:rPr>
      </w:r>
      <w:r/>
    </w:p>
    <w:p>
      <w:pPr>
        <w:pStyle w:val="654"/>
        <w:ind w:firstLine="422"/>
        <w:spacing w:line="360" w:lineRule="auto"/>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zh-CN" w:eastAsia="zh-CN"/>
        </w:rPr>
        <w:t xml:space="preserve">25.4 如出现25.</w:t>
      </w:r>
      <w:r>
        <w:rPr>
          <w:rFonts w:hint="eastAsia" w:ascii="宋体" w:hAnsi="宋体" w:eastAsia="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zh-CN" w:eastAsia="zh-CN"/>
        </w:rPr>
        <w:t xml:space="preserve">.</w:t>
      </w:r>
      <w:r>
        <w:rPr>
          <w:rFonts w:hint="eastAsia" w:ascii="宋体" w:hAnsi="宋体" w:eastAsia="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zh-CN" w:eastAsia="zh-CN"/>
        </w:rPr>
        <w:t xml:space="preserve">或25.3</w:t>
      </w:r>
      <w:r>
        <w:rPr>
          <w:rFonts w:hint="eastAsia" w:ascii="宋体" w:hAnsi="宋体" w:eastAsia="宋体" w:cs="Times New Roman"/>
          <w:b/>
          <w:bCs/>
          <w:color w:val="000000"/>
          <w:sz w:val="24"/>
          <w:highlight w:val="none"/>
          <w:lang w:val="en-US" w:eastAsia="zh-CN"/>
        </w:rPr>
        <w:t xml:space="preserve">.4</w:t>
      </w:r>
      <w:r>
        <w:rPr>
          <w:rFonts w:hint="eastAsia" w:ascii="宋体" w:hAnsi="宋体" w:eastAsia="宋体" w:cs="Times New Roman"/>
          <w:b/>
          <w:bCs/>
          <w:color w:val="000000"/>
          <w:sz w:val="24"/>
          <w:highlight w:val="none"/>
          <w:lang w:val="zh-CN" w:eastAsia="zh-CN"/>
        </w:rPr>
        <w:t xml:space="preserve">情形，</w:t>
      </w:r>
      <w:r>
        <w:rPr>
          <w:rFonts w:hint="eastAsia" w:ascii="宋体" w:hAnsi="宋体" w:eastAsia="宋体" w:cs="Times New Roman"/>
          <w:b/>
          <w:bCs/>
          <w:color w:val="000000"/>
          <w:sz w:val="24"/>
          <w:highlight w:val="none"/>
          <w:lang w:val="en-US" w:eastAsia="zh-CN"/>
        </w:rPr>
        <w:t xml:space="preserve">采购</w:t>
      </w:r>
      <w:r>
        <w:rPr>
          <w:rFonts w:hint="eastAsia" w:ascii="宋体" w:hAnsi="宋体" w:eastAsia="宋体" w:cs="Times New Roman"/>
          <w:b/>
          <w:bCs/>
          <w:color w:val="000000"/>
          <w:sz w:val="24"/>
          <w:highlight w:val="none"/>
          <w:lang w:val="zh-CN" w:eastAsia="zh-CN"/>
        </w:rPr>
        <w:t xml:space="preserve">活动失败，</w:t>
      </w:r>
      <w:r>
        <w:rPr>
          <w:rFonts w:hint="eastAsia" w:ascii="宋体" w:hAnsi="宋体" w:eastAsia="宋体" w:cs="Times New Roman"/>
          <w:b/>
          <w:bCs/>
          <w:color w:val="000000"/>
          <w:sz w:val="24"/>
          <w:highlight w:val="none"/>
          <w:lang w:val="en-US" w:eastAsia="zh-CN"/>
        </w:rPr>
        <w:t xml:space="preserve">谈判小组应</w:t>
      </w:r>
      <w:r>
        <w:rPr>
          <w:rFonts w:hint="eastAsia" w:ascii="宋体" w:hAnsi="宋体" w:eastAsia="宋体" w:cs="Times New Roman"/>
          <w:b/>
          <w:bCs/>
          <w:color w:val="000000"/>
          <w:sz w:val="24"/>
          <w:szCs w:val="22"/>
          <w:highlight w:val="none"/>
          <w:lang w:val="en-US" w:eastAsia="zh-CN" w:bidi="ar"/>
        </w:rPr>
        <w:t xml:space="preserve">对谈判</w:t>
      </w:r>
      <w:r>
        <w:rPr>
          <w:rFonts w:hint="eastAsia" w:ascii="宋体" w:hAnsi="宋体" w:eastAsia="宋体" w:cs="Times New Roman"/>
          <w:b/>
          <w:bCs/>
          <w:color w:val="000000"/>
          <w:sz w:val="24"/>
          <w:szCs w:val="22"/>
          <w:highlight w:val="none"/>
          <w:lang w:val="zh-CN" w:eastAsia="zh-CN" w:bidi="ar"/>
        </w:rPr>
        <w:t xml:space="preserve">文件是否存在不合理条款</w:t>
      </w:r>
      <w:r>
        <w:rPr>
          <w:rFonts w:hint="eastAsia" w:ascii="宋体" w:hAnsi="宋体" w:eastAsia="宋体" w:cs="Times New Roman"/>
          <w:b/>
          <w:bCs/>
          <w:color w:val="000000"/>
          <w:sz w:val="24"/>
          <w:szCs w:val="22"/>
          <w:highlight w:val="none"/>
          <w:lang w:val="en-US" w:eastAsia="zh-CN" w:bidi="ar"/>
        </w:rPr>
        <w:t xml:space="preserve">进行论证，并在评审报告中写明</w:t>
      </w:r>
      <w:r>
        <w:rPr>
          <w:rFonts w:hint="eastAsia" w:ascii="宋体" w:hAnsi="宋体" w:eastAsia="宋体" w:cs="Times New Roman"/>
          <w:b/>
          <w:bCs/>
          <w:color w:val="000000"/>
          <w:sz w:val="24"/>
          <w:szCs w:val="22"/>
          <w:highlight w:val="none"/>
          <w:lang w:val="zh-CN" w:eastAsia="zh-CN" w:bidi="ar"/>
        </w:rPr>
        <w:t xml:space="preserve">论证意见。</w:t>
      </w:r>
      <w:r>
        <w:rPr>
          <w:rFonts w:ascii="宋体" w:hAnsi="宋体" w:eastAsia="宋体" w:cs="Times New Roman"/>
          <w:b/>
          <w:bCs/>
          <w:color w:val="000000"/>
          <w:sz w:val="24"/>
          <w:highlight w:val="none"/>
          <w:lang w:val="en-US" w:eastAsia="zh-CN"/>
        </w:rPr>
      </w:r>
      <w:r/>
    </w:p>
    <w:p>
      <w:pPr>
        <w:pStyle w:val="657"/>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六、成交</w:t>
      </w:r>
      <w:r>
        <w:rPr>
          <w:rFonts w:hint="eastAsia" w:ascii="方正黑体_GBK" w:hAnsi="方正黑体_GBK" w:eastAsia="方正黑体_GBK" w:cs="方正黑体_GBK"/>
          <w:b w:val="0"/>
          <w:bCs w:val="0"/>
          <w:color w:val="000000"/>
          <w:sz w:val="30"/>
          <w:szCs w:val="30"/>
          <w:highlight w:val="none"/>
        </w:rPr>
      </w:r>
      <w:r/>
    </w:p>
    <w:p>
      <w:pPr>
        <w:pStyle w:val="658"/>
        <w:ind w:firstLine="422"/>
        <w:pageBreakBefore w:val="0"/>
        <w:spacing w:before="0" w:after="0" w:line="360" w:lineRule="auto"/>
        <w:widowControl w:val="off"/>
        <w:rPr>
          <w:rFonts w:hint="eastAsia" w:ascii="方正楷体_GBK" w:hAnsi="方正楷体_GBK" w:eastAsia="方正楷体_GBK" w:cs="方正楷体_GBK"/>
          <w:b/>
          <w:bCs/>
          <w:color w:val="000000"/>
          <w:highlight w:val="none"/>
          <w:lang w:val="en-US" w:eastAsia="zh-CN"/>
        </w:rPr>
      </w:pPr>
      <w:r>
        <w:rPr>
          <w:rFonts w:hint="eastAsia" w:ascii="方正楷体_GBK" w:hAnsi="方正楷体_GBK" w:eastAsia="方正楷体_GBK" w:cs="方正楷体_GBK"/>
          <w:b/>
          <w:bCs/>
          <w:color w:val="000000"/>
          <w:highlight w:val="none"/>
          <w:lang w:val="en-US" w:eastAsia="zh-CN"/>
        </w:rPr>
        <w:t xml:space="preserve">26.确定成交单位</w:t>
      </w:r>
      <w:r>
        <w:rPr>
          <w:rFonts w:hint="eastAsia" w:ascii="方正楷体_GBK" w:hAnsi="方正楷体_GBK" w:eastAsia="方正楷体_GBK" w:cs="方正楷体_GBK"/>
          <w:b/>
          <w:bCs/>
          <w:color w:val="000000"/>
          <w:highlight w:val="none"/>
          <w:lang w:val="en-US"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en-US" w:eastAsia="zh-CN"/>
        </w:rPr>
        <w:t xml:space="preserve">26.1</w:t>
      </w:r>
      <w:r>
        <w:rPr>
          <w:rFonts w:hint="eastAsia" w:ascii="宋体" w:hAnsi="宋体" w:eastAsia="宋体" w:cs="Times New Roman"/>
          <w:color w:val="000000"/>
          <w:sz w:val="24"/>
          <w:szCs w:val="21"/>
          <w:highlight w:val="none"/>
          <w:lang w:val="en-US" w:eastAsia="zh-CN"/>
        </w:rPr>
        <w:t xml:space="preserve"> 成交候选供应商的确定原则和数量见谈判文件第五章。</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）种方式确定成交供应商：</w:t>
      </w:r>
      <w:r>
        <w:rPr>
          <w:rFonts w:hint="eastAsia" w:ascii="宋体" w:hAnsi="宋体" w:eastAsia="宋体" w:cs="Times New Roman"/>
          <w:color w:val="000000"/>
          <w:sz w:val="24"/>
          <w:highlight w:val="none"/>
          <w:lang w:val="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（1）谈判小组直接确定排名第一的成交候选供应商为成交供应商。</w:t>
      </w:r>
      <w:r>
        <w:rPr>
          <w:rFonts w:hint="eastAsia" w:ascii="宋体" w:hAnsi="宋体" w:eastAsia="宋体" w:cs="Times New Roman"/>
          <w:color w:val="000000"/>
          <w:sz w:val="24"/>
          <w:highlight w:val="none"/>
          <w:lang w:val="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（2）采购人在谈判小组推荐的成交候选供应商中按顺序确定成交供应商。</w:t>
      </w:r>
      <w:r>
        <w:rPr>
          <w:rFonts w:hint="eastAsia" w:ascii="宋体" w:hAnsi="宋体" w:eastAsia="宋体" w:cs="Times New Roman"/>
          <w:color w:val="000000"/>
          <w:sz w:val="24"/>
          <w:highlight w:val="none"/>
          <w:lang w:val="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rPr>
        <w:t xml:space="preserve">按第二种方式确定成交供应商的，交易中心自评审结束之日起两个工作日内将评审报告送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采购人，采购人自收到评审报告之日起五个工作日内，在评审报告推荐的成交候选供应商中按顺序确定成交供应商。</w:t>
      </w:r>
      <w:r>
        <w:rPr>
          <w:rFonts w:hint="eastAsia" w:ascii="宋体" w:hAnsi="宋体" w:eastAsia="宋体" w:cs="Times New Roman"/>
          <w:color w:val="000000"/>
          <w:sz w:val="24"/>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26.3</w:t>
      </w:r>
      <w:r>
        <w:rPr>
          <w:rFonts w:hint="eastAsia" w:ascii="宋体" w:hAnsi="宋体" w:eastAsia="宋体" w:cs="Times New Roman"/>
          <w:color w:val="000000"/>
          <w:sz w:val="24"/>
          <w:highlight w:val="none"/>
          <w:lang w:val="zh-CN" w:eastAsia="zh-CN"/>
        </w:rPr>
        <w:t xml:space="preserve"> 交易中心将在“江苏政府采购网”发布成交结果公告，公告期限为1个工作日。</w:t>
      </w:r>
      <w:r>
        <w:rPr>
          <w:rFonts w:hint="eastAsia" w:ascii="宋体" w:hAnsi="宋体" w:eastAsia="宋体" w:cs="Times New Roman"/>
          <w:color w:val="000000"/>
          <w:sz w:val="24"/>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26.4 </w:t>
      </w:r>
      <w:r>
        <w:rPr>
          <w:rFonts w:hint="eastAsia" w:ascii="宋体" w:hAnsi="宋体" w:eastAsia="宋体" w:cs="Times New Roman"/>
          <w:b/>
          <w:bCs/>
          <w:color w:val="000000"/>
          <w:sz w:val="24"/>
          <w:highlight w:val="none"/>
          <w:lang w:val="zh-CN" w:eastAsia="zh-CN"/>
        </w:rPr>
        <w:t xml:space="preserve">若有充分证据证明成交供应商出现下列情况之一的，一经查实将被取消成交资格：</w:t>
      </w:r>
      <w:r>
        <w:rPr>
          <w:rFonts w:hint="eastAsia" w:ascii="宋体" w:hAnsi="宋体" w:eastAsia="宋体" w:cs="Times New Roman"/>
          <w:color w:val="000000"/>
          <w:sz w:val="24"/>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26.4.1 提供虚假材料谋取成交。</w:t>
      </w:r>
      <w:r>
        <w:rPr>
          <w:rFonts w:hint="eastAsia" w:ascii="宋体" w:hAnsi="宋体" w:eastAsia="宋体" w:cs="Times New Roman"/>
          <w:color w:val="000000"/>
          <w:sz w:val="24"/>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26.4.2 向评审专家、采购人或交易中心工作人员行贿或者提供其他不正当利益。</w:t>
      </w:r>
      <w:r>
        <w:rPr>
          <w:rFonts w:hint="eastAsia" w:ascii="宋体" w:hAnsi="宋体" w:eastAsia="宋体" w:cs="Times New Roman"/>
          <w:color w:val="000000"/>
          <w:sz w:val="24"/>
          <w:szCs w:val="22"/>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szCs w:val="22"/>
          <w:highlight w:val="none"/>
          <w:lang w:val="zh-CN" w:eastAsia="zh-CN"/>
        </w:rPr>
        <w:t xml:space="preserve">26.4.3 与其他供应商、评审专家、采购人或交易中心工作人员恶意串通。</w:t>
      </w:r>
      <w:r>
        <w:rPr>
          <w:rFonts w:hint="eastAsia" w:ascii="宋体" w:hAnsi="宋体" w:eastAsia="宋体" w:cs="Times New Roman"/>
          <w:color w:val="000000"/>
          <w:sz w:val="24"/>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26.4.4 不满足本谈判文件规定的实质性要求，但在评审过程中未被谈判小组发现。</w:t>
      </w:r>
      <w:r>
        <w:rPr>
          <w:rFonts w:hint="eastAsia" w:ascii="宋体" w:hAnsi="宋体" w:eastAsia="宋体" w:cs="Times New Roman"/>
          <w:color w:val="000000"/>
          <w:sz w:val="24"/>
          <w:highlight w:val="none"/>
          <w:lang w:val="zh-CN"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26.4.5 </w:t>
      </w:r>
      <w:r>
        <w:rPr>
          <w:rFonts w:hint="eastAsia" w:ascii="宋体" w:hAnsi="宋体" w:eastAsia="宋体" w:cs="Times New Roman"/>
          <w:color w:val="000000"/>
          <w:sz w:val="24"/>
          <w:highlight w:val="none"/>
          <w:lang w:val="zh-CN"/>
        </w:rPr>
        <w:t xml:space="preserve">采取不正当手段诋毁、排挤其他供应商。</w:t>
      </w:r>
      <w:r>
        <w:rPr>
          <w:rFonts w:hint="eastAsia" w:ascii="宋体" w:hAnsi="宋体" w:eastAsia="宋体" w:cs="Times New Roman"/>
          <w:color w:val="000000"/>
          <w:sz w:val="24"/>
          <w:highlight w:val="none"/>
          <w:lang w:val="zh-CN" w:eastAsia="zh-CN"/>
        </w:rPr>
      </w:r>
      <w:r/>
    </w:p>
    <w:p>
      <w:pPr>
        <w:pStyle w:val="658"/>
        <w:ind w:firstLine="422"/>
        <w:pageBreakBefore w:val="0"/>
        <w:spacing w:before="0" w:after="0" w:line="36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27.成交通知书</w:t>
      </w:r>
      <w:r>
        <w:rPr>
          <w:rFonts w:hint="eastAsia" w:ascii="方正楷体_GBK" w:hAnsi="方正楷体_GBK" w:eastAsia="方正楷体_GBK" w:cs="方正楷体_GBK"/>
          <w:b/>
          <w:bCs/>
          <w:color w:val="000000"/>
          <w:sz w:val="28"/>
          <w:szCs w:val="28"/>
          <w:highlight w:val="none"/>
          <w:lang w:val="en-US"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highlight w:val="none"/>
          <w:lang w:val="en-US" w:eastAsia="zh-CN"/>
        </w:rPr>
      </w:r>
      <w:r/>
    </w:p>
    <w:p>
      <w:pPr>
        <w:pStyle w:val="657"/>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658"/>
        <w:ind w:firstLine="422"/>
        <w:pageBreakBefore w:val="0"/>
        <w:spacing w:before="0" w:after="0" w:line="36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28.签订合同</w:t>
      </w:r>
      <w:r>
        <w:rPr>
          <w:rFonts w:hint="eastAsia" w:ascii="方正楷体_GBK" w:hAnsi="方正楷体_GBK" w:eastAsia="方正楷体_GBK" w:cs="方正楷体_GBK"/>
          <w:b/>
          <w:bCs/>
          <w:color w:val="000000"/>
          <w:sz w:val="28"/>
          <w:szCs w:val="28"/>
          <w:highlight w:val="none"/>
          <w:lang w:val="en-US"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28.l 成交供应商应当在《成交通知书》发出之日起三十日内，按照谈判文件确定的事项与采购人签订政府采购合同。</w:t>
      </w:r>
      <w:r>
        <w:rPr>
          <w:rFonts w:hint="eastAsia" w:ascii="宋体" w:hAnsi="宋体" w:eastAsia="宋体" w:cs="Times New Roman"/>
          <w:color w:val="000000"/>
          <w:sz w:val="24"/>
          <w:highlight w:val="none"/>
          <w:lang w:val="en-US" w:eastAsia="zh-CN"/>
        </w:rPr>
        <w:t xml:space="preserve">采购人于合同签订后2个工作日内通过苏采云系统进行公示。</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28.2 谈判文件、成交供应商的响应文件及谈判过程中有关澄清、承诺文件均作为合同附件。</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highlight w:val="none"/>
          <w:lang w:val="en-US"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28.4 成交供应商因自身原因拒绝与采购人签订合同的，</w:t>
      </w:r>
      <w:r>
        <w:rPr>
          <w:rFonts w:hint="eastAsia" w:ascii="宋体" w:hAnsi="宋体" w:eastAsia="宋体" w:cs="Times New Roman"/>
          <w:color w:val="000000"/>
          <w:sz w:val="24"/>
          <w:highlight w:val="none"/>
          <w:lang w:val="zh-CN" w:eastAsia="zh-CN"/>
        </w:rPr>
        <w:t xml:space="preserve">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color w:val="000000"/>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szCs w:val="21"/>
          <w:highlight w:val="none"/>
          <w:lang w:val="en-US" w:eastAsia="zh-CN"/>
        </w:rPr>
      </w:r>
      <w:r/>
    </w:p>
    <w:p>
      <w:pPr>
        <w:pStyle w:val="658"/>
        <w:ind w:firstLine="422"/>
        <w:pageBreakBefore w:val="0"/>
        <w:spacing w:before="0" w:after="0" w:line="36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29.标的物的追加</w:t>
      </w:r>
      <w:r>
        <w:rPr>
          <w:rFonts w:hint="eastAsia" w:ascii="方正楷体_GBK" w:hAnsi="方正楷体_GBK" w:eastAsia="方正楷体_GBK" w:cs="方正楷体_GBK"/>
          <w:b/>
          <w:bCs/>
          <w:color w:val="000000"/>
          <w:sz w:val="28"/>
          <w:szCs w:val="28"/>
          <w:highlight w:val="none"/>
          <w:lang w:val="en-US"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29.1 政府采购合同履行中，采购人需追加与合同标的相同的</w:t>
      </w:r>
      <w:r>
        <w:rPr>
          <w:rFonts w:hint="eastAsia" w:ascii="宋体" w:hAnsi="宋体" w:eastAsia="宋体" w:cs="Courier New"/>
          <w:color w:val="000000"/>
          <w:sz w:val="24"/>
          <w:szCs w:val="24"/>
          <w:highlight w:val="none"/>
          <w:lang w:val="zh-CN" w:eastAsia="zh-CN"/>
        </w:rPr>
        <w:t xml:space="preserve">货物或服务（包含与货物相关的服务</w:t>
      </w:r>
      <w:r>
        <w:rPr>
          <w:rFonts w:hint="eastAsia" w:ascii="宋体" w:hAnsi="宋体" w:eastAsia="宋体" w:cs="Courier New"/>
          <w:color w:val="000000"/>
          <w:sz w:val="24"/>
          <w:szCs w:val="24"/>
          <w:highlight w:val="none"/>
          <w:lang w:val="en-US" w:eastAsia="zh-CN"/>
        </w:rPr>
        <w:t xml:space="preserve">或</w:t>
      </w:r>
      <w:r>
        <w:rPr>
          <w:rFonts w:hint="eastAsia" w:ascii="宋体" w:hAnsi="宋体" w:eastAsia="宋体" w:cs="Courier New"/>
          <w:color w:val="000000"/>
          <w:sz w:val="24"/>
          <w:szCs w:val="24"/>
          <w:highlight w:val="none"/>
          <w:lang w:val="zh-CN" w:eastAsia="zh-CN"/>
        </w:rPr>
        <w:t xml:space="preserve">与服务相关的货物）</w:t>
      </w:r>
      <w:r>
        <w:rPr>
          <w:rFonts w:hint="eastAsia" w:ascii="宋体" w:hAnsi="宋体" w:eastAsia="宋体" w:cs="Times New Roman"/>
          <w:color w:val="000000"/>
          <w:sz w:val="24"/>
          <w:szCs w:val="21"/>
          <w:highlight w:val="none"/>
          <w:lang w:val="en-US" w:eastAsia="zh-CN"/>
        </w:rPr>
        <w:t xml:space="preserve">，在不改变合同其他条款的前提下，可以与成交供应商协商签订补充合同，但所有补充合同的金额不超过原合同金额10%。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highlight w:val="none"/>
          <w:lang w:val="en-US" w:eastAsia="zh-CN"/>
        </w:rPr>
      </w:r>
      <w:r/>
    </w:p>
    <w:p>
      <w:pPr>
        <w:pStyle w:val="658"/>
        <w:ind w:firstLine="422"/>
        <w:pageBreakBefore w:val="0"/>
        <w:spacing w:before="0" w:after="0" w:line="36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30.政府采购履约资金扶持政策</w:t>
      </w:r>
      <w:r>
        <w:rPr>
          <w:rFonts w:hint="eastAsia" w:ascii="方正楷体_GBK" w:hAnsi="方正楷体_GBK" w:eastAsia="方正楷体_GBK" w:cs="方正楷体_GBK"/>
          <w:b/>
          <w:bCs/>
          <w:color w:val="000000"/>
          <w:sz w:val="28"/>
          <w:szCs w:val="28"/>
          <w:highlight w:val="none"/>
          <w:lang w:val="en-US"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30.1 成交供应商</w:t>
      </w:r>
      <w:r>
        <w:rPr>
          <w:rFonts w:hint="eastAsia" w:ascii="宋体" w:hAnsi="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rPr>
        <w:t xml:space="preserve">网站“小企业融资平台”</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rPr>
        <w:t xml:space="preserve">办理融资贷款。</w:t>
      </w:r>
      <w:r>
        <w:rPr>
          <w:rFonts w:hint="eastAsia" w:ascii="宋体" w:hAnsi="宋体" w:eastAsia="宋体" w:cs="Times New Roman"/>
          <w:color w:val="000000"/>
          <w:sz w:val="24"/>
          <w:highlight w:val="none"/>
          <w:lang w:val="zh-CN"/>
        </w:rPr>
      </w:r>
      <w:r/>
    </w:p>
    <w:p>
      <w:pPr>
        <w:pStyle w:val="654"/>
        <w:ind w:firstLine="420"/>
        <w:pageBreakBefore w:val="0"/>
        <w:spacing w:line="360" w:lineRule="auto"/>
        <w:widowControl w:val="off"/>
        <w:rPr>
          <w:rFonts w:hint="eastAsia"/>
          <w:color w:val="000000"/>
          <w:highlight w:val="none"/>
          <w:lang w:val="zh-CN" w:eastAsia="zh-CN"/>
        </w:rPr>
      </w:pPr>
      <w:r>
        <w:rPr>
          <w:rFonts w:hint="eastAsia" w:ascii="宋体" w:hAnsi="宋体" w:eastAsia="宋体" w:cs="Times New Roman"/>
          <w:color w:val="000000"/>
          <w:sz w:val="24"/>
          <w:highlight w:val="none"/>
          <w:lang w:val="en-US" w:eastAsia="zh-CN"/>
        </w:rPr>
        <w:t xml:space="preserve">30.2 依据《关于在全省政府采购领域推行电子履约保函（保险）的通知》（苏财购</w:t>
      </w:r>
      <w:r>
        <w:rPr>
          <w:rFonts w:hint="eastAsia" w:ascii="宋体" w:hAnsi="宋体" w:eastAsia="宋体" w:cs="Times New Roman"/>
          <w:color w:val="000000"/>
          <w:sz w:val="24"/>
          <w:szCs w:val="22"/>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150号），需要缴纳履约保证金的，成交供应商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color w:val="000000"/>
          <w:highlight w:val="none"/>
          <w:lang w:val="zh-CN" w:eastAsia="zh-CN"/>
        </w:rPr>
      </w:r>
      <w:r/>
    </w:p>
    <w:p>
      <w:pPr>
        <w:pStyle w:val="657"/>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highlight w:val="none"/>
          <w:lang w:val="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规定以书面形式向采购人或交易中心提出质疑。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对采购文件提出质疑的，为收到采购文件之日或者采购文件公告期限届满之日。</w:t>
      </w:r>
      <w:r>
        <w:rPr>
          <w:rFonts w:hint="eastAsia" w:ascii="宋体" w:hAnsi="宋体" w:eastAsia="宋体" w:cs="Times New Roman"/>
          <w:color w:val="000000"/>
          <w:sz w:val="24"/>
          <w:highlight w:val="none"/>
          <w:lang w:val="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对采购过程提出质疑的，为各采购程序环节结束之日。</w:t>
      </w:r>
      <w:r>
        <w:rPr>
          <w:rFonts w:hint="eastAsia" w:ascii="宋体" w:hAnsi="宋体" w:eastAsia="宋体" w:cs="Times New Roman"/>
          <w:color w:val="000000"/>
          <w:sz w:val="24"/>
          <w:highlight w:val="none"/>
          <w:lang w:val="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对成交结果提出质疑的，为成交结果公告期限届满之日。</w:t>
      </w:r>
      <w:r>
        <w:rPr>
          <w:rFonts w:hint="eastAsia" w:ascii="宋体" w:hAnsi="宋体" w:eastAsia="宋体" w:cs="Times New Roman"/>
          <w:color w:val="000000"/>
          <w:sz w:val="24"/>
          <w:highlight w:val="none"/>
          <w:lang w:val="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采购人将只对供应商第一次质疑作出答复。</w:t>
      </w:r>
      <w:r>
        <w:rPr>
          <w:rFonts w:hint="eastAsia" w:ascii="宋体" w:hAnsi="宋体" w:eastAsia="宋体" w:cs="Times New Roman"/>
          <w:color w:val="000000"/>
          <w:sz w:val="24"/>
          <w:highlight w:val="none"/>
          <w:lang w:val="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供应商提出质疑应提交《质疑函》原件，且尽可能通过邮寄方式送达，交易中心和采购人不接受无运单的快件。《质疑函》应按照本谈判文件中《质疑函范本》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654"/>
        <w:ind w:firstLine="420"/>
        <w:jc w:val="left"/>
        <w:keepLines w:val="0"/>
        <w:keepNext w:val="0"/>
        <w:pageBreakBefore w:val="0"/>
        <w:spacing w:line="360" w:lineRule="auto"/>
        <w:widowControl w:val="off"/>
        <w:rPr>
          <w:rFonts w:hint="eastAsia" w:ascii="宋体" w:hAnsi="宋体" w:eastAsia="宋体" w:cs="Times New Roman"/>
          <w:b/>
          <w:bCs/>
          <w:color w:val="000000"/>
          <w:sz w:val="24"/>
          <w:szCs w:val="22"/>
          <w:highlight w:val="none"/>
          <w:lang w:val="zh-CN" w:eastAsia="zh-CN" w:bidi="ar-SA"/>
        </w:rPr>
      </w:pPr>
      <w:r>
        <w:rPr>
          <w:rFonts w:hint="eastAsia" w:ascii="宋体" w:hAnsi="宋体" w:eastAsia="宋体" w:cs="Times New Roman"/>
          <w:color w:val="000000"/>
          <w:sz w:val="24"/>
          <w:highlight w:val="none"/>
          <w:lang w:val="en-US" w:eastAsia="zh-CN"/>
        </w:rPr>
        <w:t xml:space="preserve">35.</w:t>
      </w:r>
      <w:r>
        <w:rPr>
          <w:rFonts w:hint="eastAsia" w:ascii="宋体" w:hAnsi="宋体" w:cs="Times New Roman"/>
          <w:b/>
          <w:bCs/>
          <w:color w:val="000000"/>
          <w:sz w:val="24"/>
          <w:highlight w:val="none"/>
          <w:lang w:val="en-US" w:eastAsia="zh-CN"/>
        </w:rPr>
        <w:t xml:space="preserve">供应商根据质疑事项向相应的</w:t>
      </w:r>
      <w:r>
        <w:rPr>
          <w:rFonts w:hint="eastAsia" w:ascii="宋体" w:hAnsi="宋体" w:eastAsia="宋体" w:cs="Times New Roman"/>
          <w:b/>
          <w:bCs/>
          <w:color w:val="000000"/>
          <w:sz w:val="24"/>
          <w:highlight w:val="none"/>
          <w:lang w:val="en-US" w:eastAsia="zh-CN"/>
        </w:rPr>
        <w:t xml:space="preserve">质疑答复主体提出质疑，具体详见采购文件第一章。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zh-CN" w:eastAsia="zh-CN" w:bidi="ar-SA"/>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6.1 超出政府采购法定期限的质疑；</w:t>
      </w:r>
      <w:r>
        <w:rPr>
          <w:rFonts w:hint="eastAsia" w:ascii="宋体" w:hAnsi="宋体" w:eastAsia="宋体" w:cs="Times New Roman"/>
          <w:color w:val="000000"/>
          <w:sz w:val="24"/>
          <w:highlight w:val="none"/>
          <w:lang w:val="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6.2 </w:t>
      </w:r>
      <w:r>
        <w:rPr>
          <w:rFonts w:hint="eastAsia" w:ascii="宋体" w:hAnsi="宋体" w:eastAsia="宋体" w:cs="Times New Roman"/>
          <w:color w:val="000000"/>
          <w:sz w:val="24"/>
          <w:highlight w:val="none"/>
          <w:lang w:val="en-US" w:eastAsia="zh-CN"/>
        </w:rPr>
        <w:t xml:space="preserve">属于第33条规定的对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highlight w:val="none"/>
          <w:lang w:val="zh-CN" w:eastAsia="zh-CN"/>
        </w:rPr>
        <w:t xml:space="preserve">交易中心或采购人</w:t>
      </w:r>
      <w:r>
        <w:rPr>
          <w:rFonts w:hint="eastAsia" w:ascii="宋体" w:hAnsi="宋体" w:eastAsia="宋体" w:cs="Times New Roman"/>
          <w:color w:val="000000"/>
          <w:sz w:val="24"/>
          <w:highlight w:val="none"/>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657"/>
        <w:ind w:firstLine="465"/>
        <w:pageBreakBefore w:val="0"/>
        <w:spacing w:before="145" w:after="145" w:line="36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658"/>
        <w:ind w:firstLine="422"/>
        <w:pageBreakBefore w:val="0"/>
        <w:spacing w:before="0" w:after="0" w:line="36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38.</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38.1 </w:t>
      </w:r>
      <w:r>
        <w:rPr>
          <w:rFonts w:hint="eastAsia" w:ascii="宋体" w:hAnsi="宋体" w:eastAsia="宋体" w:cs="Times New Roman"/>
          <w:color w:val="000000"/>
          <w:sz w:val="24"/>
          <w:highlight w:val="none"/>
          <w:lang w:val="zh-CN"/>
        </w:rPr>
        <w:t xml:space="preserve">在政府采购活动中，供应商提供的货物或者服务符合下列情形的，享受中小企业扶持政策：</w:t>
      </w:r>
      <w:r>
        <w:rPr>
          <w:rFonts w:hint="eastAsia" w:ascii="宋体" w:hAnsi="宋体" w:eastAsia="宋体" w:cs="Times New Roman"/>
          <w:color w:val="000000"/>
          <w:sz w:val="24"/>
          <w:highlight w:val="none"/>
          <w:lang w:val="zh-CN"/>
        </w:rPr>
      </w:r>
      <w:r/>
    </w:p>
    <w:p>
      <w:pPr>
        <w:pStyle w:val="654"/>
        <w:ind w:firstLine="42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（1）在货物</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val="zh-CN"/>
        </w:rPr>
        <w:t xml:space="preserve">项目中，</w:t>
      </w:r>
      <w:r>
        <w:rPr>
          <w:rFonts w:hint="eastAsia" w:ascii="宋体" w:hAnsi="宋体" w:eastAsia="宋体" w:cs="Times New Roman"/>
          <w:color w:val="000000"/>
          <w:sz w:val="24"/>
          <w:highlight w:val="none"/>
          <w:lang w:val="en-US" w:eastAsia="zh-CN"/>
        </w:rPr>
        <w:t xml:space="preserve">全部</w:t>
      </w:r>
      <w:r>
        <w:rPr>
          <w:rFonts w:hint="eastAsia" w:ascii="宋体" w:hAnsi="宋体" w:eastAsia="宋体" w:cs="Times New Roman"/>
          <w:color w:val="000000"/>
          <w:sz w:val="24"/>
          <w:highlight w:val="none"/>
          <w:lang w:val="zh-CN"/>
        </w:rPr>
        <w:t xml:space="preserve">货物由中小企业制造；</w:t>
      </w:r>
      <w:r>
        <w:rPr>
          <w:rFonts w:hint="eastAsia" w:ascii="宋体" w:hAnsi="宋体" w:eastAsia="宋体" w:cs="Times New Roman"/>
          <w:color w:val="000000"/>
          <w:sz w:val="24"/>
          <w:highlight w:val="none"/>
          <w:lang w:val="zh-CN"/>
        </w:rPr>
      </w:r>
      <w:r/>
    </w:p>
    <w:p>
      <w:pPr>
        <w:pStyle w:val="654"/>
        <w:ind w:firstLine="42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（2）在服务</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val="zh-CN"/>
        </w:rPr>
        <w:t xml:space="preserve">项目中，服务由中小企业承接。</w:t>
      </w:r>
      <w:r>
        <w:rPr>
          <w:rFonts w:hint="eastAsia" w:ascii="宋体" w:hAnsi="宋体" w:eastAsia="宋体" w:cs="Times New Roman"/>
          <w:color w:val="000000"/>
          <w:sz w:val="24"/>
          <w:highlight w:val="none"/>
          <w:lang w:val="zh-CN"/>
        </w:rPr>
      </w:r>
      <w:r/>
    </w:p>
    <w:p>
      <w:pPr>
        <w:pStyle w:val="654"/>
        <w:ind w:firstLine="42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38.2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eastAsia="zh-CN"/>
        </w:rPr>
      </w:r>
      <w:r/>
    </w:p>
    <w:p>
      <w:pPr>
        <w:pStyle w:val="654"/>
        <w:ind w:firstLine="420"/>
        <w:pageBreakBefore w:val="0"/>
        <w:spacing w:line="36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38.3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color w:val="000000"/>
          <w:sz w:val="24"/>
          <w:highlight w:val="none"/>
          <w:lang w:val="zh-CN"/>
        </w:rPr>
        <w:t xml:space="preserve">《中小企业声明函》</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highlight w:val="none"/>
          <w:lang w:val="zh-CN"/>
        </w:rPr>
      </w:r>
      <w:r/>
    </w:p>
    <w:p>
      <w:pPr>
        <w:pStyle w:val="654"/>
        <w:ind w:firstLine="42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38.4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654"/>
        <w:ind w:firstLine="42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color w:val="000000"/>
          <w:sz w:val="24"/>
          <w:szCs w:val="24"/>
          <w:highlight w:val="none"/>
        </w:rPr>
        <w:t xml:space="preserve">监狱和戒毒企业（简称监狱企业）视同小型、微型企业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zh-CN" w:eastAsia="zh-CN"/>
        </w:rPr>
      </w:r>
      <w:r/>
    </w:p>
    <w:p>
      <w:pPr>
        <w:pStyle w:val="654"/>
        <w:ind w:firstLine="420"/>
        <w:pageBreakBefore w:val="0"/>
        <w:spacing w:line="36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color w:val="000000"/>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color w:val="000000"/>
          <w:sz w:val="24"/>
          <w:szCs w:val="24"/>
          <w:highlight w:val="none"/>
        </w:rPr>
        <w:t xml:space="preserve">残疾人福利单位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658"/>
        <w:ind w:firstLine="422"/>
        <w:pageBreakBefore w:val="0"/>
        <w:spacing w:before="0" w:after="0" w:line="36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9</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节能环保产品</w:t>
      </w:r>
      <w:r>
        <w:rPr>
          <w:rFonts w:ascii="方正楷体_GBK" w:hAnsi="方正楷体_GBK" w:eastAsia="方正楷体_GBK" w:cs="方正楷体_GBK"/>
          <w:color w:val="000000"/>
          <w:sz w:val="28"/>
          <w:highlight w:val="none"/>
          <w:lang w:val="en-US" w:eastAsia="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highlight w:val="none"/>
          <w:lang w:val="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39.2 采购产品</w:t>
      </w:r>
      <w:r>
        <w:rPr>
          <w:rFonts w:hint="eastAsia" w:ascii="宋体" w:hAnsi="宋体" w:eastAsia="宋体" w:cs="Times New Roman"/>
          <w:color w:val="000000"/>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highlight w:val="none"/>
          <w:lang w:val="zh-CN"/>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39.3 采购产品</w:t>
      </w:r>
      <w:r>
        <w:rPr>
          <w:rFonts w:hint="eastAsia" w:ascii="宋体" w:hAnsi="宋体" w:eastAsia="宋体" w:cs="Times New Roman"/>
          <w:color w:val="000000"/>
          <w:sz w:val="24"/>
          <w:highlight w:val="none"/>
          <w:lang w:val="zh-CN"/>
        </w:rPr>
        <w:t xml:space="preserve">属于政府优先采购节能产品和环境标志产品的，供应商提供国家确定的认证机构出具的、处于有效期之内的节能产品或环境标志产品认证证书，成交时优先推荐（详见</w:t>
      </w:r>
      <w:r>
        <w:rPr>
          <w:rFonts w:hint="eastAsia" w:ascii="宋体" w:hAnsi="宋体" w:eastAsia="宋体" w:cs="Times New Roman"/>
          <w:color w:val="000000"/>
          <w:sz w:val="24"/>
          <w:highlight w:val="none"/>
          <w:lang w:val="en-US" w:eastAsia="zh-CN"/>
        </w:rPr>
        <w:t xml:space="preserve">第五章成交标准</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658"/>
        <w:ind w:firstLine="422"/>
        <w:pageBreakBefore w:val="0"/>
        <w:spacing w:before="0" w:after="0" w:line="36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40</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绿色采购</w:t>
      </w:r>
      <w:r>
        <w:rPr>
          <w:rFonts w:ascii="方正楷体_GBK" w:hAnsi="方正楷体_GBK" w:eastAsia="方正楷体_GBK" w:cs="方正楷体_GBK"/>
          <w:color w:val="000000"/>
          <w:sz w:val="28"/>
          <w:highlight w:val="none"/>
          <w:lang w:val="en-US" w:eastAsia="zh-CN"/>
        </w:rPr>
      </w:r>
      <w:r/>
    </w:p>
    <w:p>
      <w:pPr>
        <w:pStyle w:val="654"/>
        <w:ind w:firstLine="420"/>
        <w:pageBreakBefore w:val="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40.1 采购产品</w:t>
      </w:r>
      <w:r>
        <w:rPr>
          <w:rFonts w:hint="eastAsia" w:ascii="宋体" w:eastAsia="宋体"/>
          <w:bCs/>
          <w:color w:val="000000"/>
          <w:sz w:val="24"/>
          <w:szCs w:val="24"/>
          <w:highlight w:val="none"/>
          <w:lang w:val="en-US" w:eastAsia="zh-CN"/>
        </w:rPr>
        <w:t xml:space="preserve">中</w:t>
      </w:r>
      <w:r>
        <w:rPr>
          <w:rFonts w:hint="eastAsia" w:ascii="宋体"/>
          <w:bCs/>
          <w:color w:val="000000"/>
          <w:sz w:val="24"/>
          <w:szCs w:val="24"/>
          <w:highlight w:val="none"/>
        </w:rPr>
        <w:t xml:space="preserve">涉及商品包装、快递包装要求的</w:t>
      </w:r>
      <w:r>
        <w:rPr>
          <w:rFonts w:hint="eastAsia" w:ascii="宋体"/>
          <w:bCs/>
          <w:color w:val="000000"/>
          <w:sz w:val="24"/>
          <w:szCs w:val="24"/>
          <w:highlight w:val="none"/>
          <w:lang w:eastAsia="zh-CN"/>
        </w:rPr>
        <w:t xml:space="preserve">，</w:t>
      </w:r>
      <w:r>
        <w:rPr>
          <w:rFonts w:hint="eastAsia" w:ascii="宋体"/>
          <w:bCs/>
          <w:color w:val="000000"/>
          <w:sz w:val="24"/>
          <w:szCs w:val="24"/>
          <w:highlight w:val="none"/>
          <w:lang w:val="en-US" w:eastAsia="zh-CN"/>
        </w:rPr>
        <w:t xml:space="preserve">应按照</w:t>
      </w:r>
      <w:r>
        <w:rPr>
          <w:rFonts w:hint="eastAsia" w:ascii="宋体" w:hAnsi="宋体" w:eastAsia="宋体" w:cs="Times New Roman"/>
          <w:b w:val="0"/>
          <w:bCs w:val="0"/>
          <w:color w:val="000000"/>
          <w:sz w:val="24"/>
          <w:szCs w:val="22"/>
          <w:highlight w:val="none"/>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文件执行。采购文件对</w:t>
      </w:r>
      <w:r>
        <w:rPr>
          <w:rFonts w:hint="eastAsia" w:ascii="宋体"/>
          <w:bCs/>
          <w:color w:val="000000"/>
          <w:sz w:val="24"/>
          <w:szCs w:val="24"/>
          <w:highlight w:val="none"/>
        </w:rPr>
        <w:t xml:space="preserve">商品包装和快递包装</w:t>
      </w:r>
      <w:r>
        <w:rPr>
          <w:rFonts w:hint="eastAsia" w:ascii="宋体"/>
          <w:bCs/>
          <w:color w:val="000000"/>
          <w:sz w:val="24"/>
          <w:szCs w:val="24"/>
          <w:highlight w:val="none"/>
          <w:lang w:val="en-US" w:eastAsia="zh-CN"/>
        </w:rPr>
        <w:t xml:space="preserve">有</w:t>
      </w:r>
      <w:r>
        <w:rPr>
          <w:rFonts w:hint="eastAsia" w:ascii="宋体"/>
          <w:bCs/>
          <w:color w:val="000000"/>
          <w:sz w:val="24"/>
          <w:szCs w:val="24"/>
          <w:highlight w:val="none"/>
        </w:rPr>
        <w:t xml:space="preserve">具体要求的</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政府采购合同中应当载明对供应商提供产品及相关快递服务的具体包装要求和履约验收相关条款</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供应商须严格执行</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必要时应按照要求在履约验收环节出具检测报告。</w:t>
      </w:r>
      <w:r>
        <w:rPr>
          <w:rFonts w:hint="eastAsia" w:ascii="宋体" w:hAnsi="宋体" w:eastAsia="宋体" w:cs="Times New Roman"/>
          <w:color w:val="000000"/>
          <w:sz w:val="24"/>
          <w:highlight w:val="none"/>
          <w:lang w:val="en-US" w:eastAsia="zh-CN"/>
        </w:rPr>
      </w:r>
      <w:r/>
    </w:p>
    <w:p>
      <w:pPr>
        <w:pStyle w:val="654"/>
        <w:ind w:firstLine="420"/>
        <w:pageBreakBefore w:val="0"/>
        <w:spacing w:line="36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highlight w:val="none"/>
          <w:lang w:val="en-US"/>
        </w:rPr>
      </w:r>
      <w:r/>
    </w:p>
    <w:p>
      <w:pPr>
        <w:pStyle w:val="654"/>
        <w:ind w:firstLine="420"/>
        <w:keepLines w:val="0"/>
        <w:keepNext w:val="0"/>
        <w:pageBreakBefore w:val="0"/>
        <w:spacing w:line="36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highlight w:val="none"/>
          <w:lang w:val="en-US" w:eastAsia="zh-CN"/>
        </w:rPr>
      </w:r>
      <w:r/>
    </w:p>
    <w:p>
      <w:pPr>
        <w:pStyle w:val="654"/>
        <w:ind w:firstLine="420"/>
        <w:pageBreakBefore w:val="0"/>
        <w:spacing w:line="36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40.4 采购产品中</w:t>
      </w:r>
      <w:r>
        <w:rPr>
          <w:rFonts w:hint="eastAsia" w:ascii="宋体" w:hAnsi="宋体" w:eastAsia="宋体" w:cs="Times New Roman"/>
          <w:color w:val="000000"/>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000000"/>
          <w:sz w:val="24"/>
          <w:highlight w:val="none"/>
          <w:lang w:val="en-US" w:eastAsia="zh-CN"/>
        </w:rPr>
        <w:t xml:space="preserve">，供应商所投产品</w:t>
      </w:r>
      <w:r>
        <w:rPr>
          <w:rFonts w:hint="eastAsia" w:ascii="宋体" w:hAnsi="宋体" w:eastAsia="宋体" w:cs="Times New Roman"/>
          <w:color w:val="000000"/>
          <w:sz w:val="24"/>
          <w:highlight w:val="none"/>
          <w:lang w:val="en-US"/>
        </w:rPr>
        <w:t xml:space="preserve">不得违反财政部、工业和信息化部</w:t>
      </w:r>
      <w:r>
        <w:rPr>
          <w:rFonts w:hint="eastAsia" w:ascii="宋体" w:hAnsi="宋体" w:eastAsia="宋体" w:cs="Times New Roman"/>
          <w:color w:val="000000"/>
          <w:sz w:val="24"/>
          <w:highlight w:val="none"/>
          <w:lang w:val="en-US" w:eastAsia="zh-CN"/>
        </w:rPr>
        <w:t xml:space="preserve">印发的《</w:t>
      </w:r>
      <w:r>
        <w:rPr>
          <w:rFonts w:hint="eastAsia" w:ascii="宋体" w:hAnsi="宋体" w:eastAsia="宋体" w:cs="Times New Roman"/>
          <w:color w:val="000000"/>
          <w:sz w:val="24"/>
          <w:highlight w:val="none"/>
          <w:lang w:val="en-US"/>
        </w:rPr>
        <w:t xml:space="preserve">需求标准</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详见财库〔2023〕29号、30号、31号、32号、33号、34号、35号</w:t>
      </w:r>
      <w:r>
        <w:rPr>
          <w:rFonts w:hint="eastAsia" w:ascii="宋体" w:hAnsi="宋体" w:eastAsia="宋体" w:cs="Times New Roman"/>
          <w:color w:val="000000"/>
          <w:sz w:val="24"/>
          <w:highlight w:val="none"/>
          <w:lang w:val="en-US" w:eastAsia="zh-CN"/>
        </w:rPr>
        <w:t xml:space="preserve">文件）</w:t>
      </w:r>
      <w:r>
        <w:rPr>
          <w:rFonts w:hint="eastAsia" w:ascii="宋体" w:hAnsi="宋体" w:eastAsia="宋体" w:cs="Times New Roman"/>
          <w:color w:val="000000"/>
          <w:sz w:val="24"/>
          <w:highlight w:val="none"/>
          <w:lang w:val="en-US"/>
        </w:rPr>
        <w:t xml:space="preserve">。</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en-US"/>
        </w:rPr>
        <w:t xml:space="preserve">可以对《需求标准》中的指标提出更高要求</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也可以根据实际需要增加《需求标准》以外的指标。采购人</w:t>
      </w:r>
      <w:r>
        <w:rPr>
          <w:rFonts w:hint="eastAsia" w:ascii="宋体" w:hAnsi="宋体" w:eastAsia="宋体" w:cs="Times New Roman"/>
          <w:color w:val="000000"/>
          <w:sz w:val="24"/>
          <w:highlight w:val="none"/>
          <w:lang w:val="en-US" w:eastAsia="zh-CN"/>
        </w:rPr>
        <w:t xml:space="preserve">按照采购</w:t>
      </w:r>
      <w:r>
        <w:rPr>
          <w:rFonts w:hint="eastAsia" w:ascii="宋体" w:hAnsi="宋体" w:eastAsia="宋体" w:cs="Times New Roman"/>
          <w:color w:val="000000"/>
          <w:sz w:val="24"/>
          <w:highlight w:val="none"/>
          <w:lang w:val="en-US"/>
        </w:rPr>
        <w:t xml:space="preserve">合同约定对</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en-US"/>
        </w:rPr>
        <w:t xml:space="preserve">所提供的</w:t>
      </w:r>
      <w:r>
        <w:rPr>
          <w:rFonts w:hint="eastAsia" w:ascii="宋体" w:hAnsi="宋体" w:eastAsia="宋体" w:cs="Times New Roman"/>
          <w:color w:val="000000"/>
          <w:sz w:val="24"/>
          <w:highlight w:val="none"/>
          <w:lang w:val="en-US" w:eastAsia="zh-CN"/>
        </w:rPr>
        <w:t xml:space="preserve">上述产品</w:t>
      </w:r>
      <w:r>
        <w:rPr>
          <w:rFonts w:hint="eastAsia" w:ascii="宋体" w:hAnsi="宋体" w:eastAsia="宋体" w:cs="Times New Roman"/>
          <w:color w:val="000000"/>
          <w:sz w:val="24"/>
          <w:highlight w:val="none"/>
          <w:lang w:val="en-US"/>
        </w:rPr>
        <w:t xml:space="preserve">进行验收</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必要时可以委托依法取得检测、认证资质的机构进行检测、认证。</w:t>
      </w:r>
      <w:r>
        <w:rPr>
          <w:rFonts w:hint="eastAsia" w:ascii="宋体" w:hAnsi="宋体" w:eastAsia="宋体" w:cs="Times New Roman"/>
          <w:color w:val="000000"/>
          <w:sz w:val="24"/>
          <w:highlight w:val="none"/>
          <w:lang w:val="en-US"/>
        </w:rPr>
      </w:r>
      <w:r/>
    </w:p>
    <w:p>
      <w:pPr>
        <w:pStyle w:val="658"/>
        <w:ind w:firstLine="422"/>
        <w:pageBreakBefore w:val="0"/>
        <w:spacing w:before="0" w:after="0" w:line="36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41</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创新产品采购</w:t>
      </w:r>
      <w:r>
        <w:rPr>
          <w:rFonts w:ascii="方正楷体_GBK" w:hAnsi="方正楷体_GBK" w:eastAsia="方正楷体_GBK" w:cs="方正楷体_GBK"/>
          <w:color w:val="000000"/>
          <w:sz w:val="28"/>
          <w:highlight w:val="none"/>
          <w:lang w:val="en-US" w:eastAsia="zh-CN"/>
        </w:rPr>
      </w:r>
      <w:r/>
    </w:p>
    <w:p>
      <w:pPr>
        <w:pStyle w:val="654"/>
        <w:ind w:firstLine="420"/>
        <w:keepLines w:val="0"/>
        <w:keepNext w:val="0"/>
        <w:pageBreakBefore w:val="0"/>
        <w:spacing w:line="360" w:lineRule="auto"/>
        <w:widowControl/>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highlight w:val="none"/>
          <w:lang w:val="zh-CN"/>
        </w:rPr>
      </w:r>
      <w:r/>
    </w:p>
    <w:p>
      <w:pPr>
        <w:pStyle w:val="658"/>
        <w:ind w:firstLine="422"/>
        <w:pageBreakBefore w:val="0"/>
        <w:spacing w:before="0" w:after="0" w:line="360" w:lineRule="auto"/>
        <w:rPr>
          <w:rFonts w:ascii="方正楷体_GBK" w:hAnsi="方正楷体_GBK" w:eastAsia="方正楷体_GBK" w:cs="方正楷体_GBK"/>
          <w:b/>
          <w:bCs/>
          <w:color w:val="000000"/>
          <w:sz w:val="28"/>
          <w:highlight w:val="none"/>
          <w:lang w:val="en-US" w:eastAsia="zh-CN"/>
        </w:rPr>
      </w:pPr>
      <w:r>
        <w:rPr>
          <w:rFonts w:hint="eastAsia" w:ascii="方正楷体_GBK" w:hAnsi="方正楷体_GBK" w:eastAsia="方正楷体_GBK" w:cs="方正楷体_GBK"/>
          <w:b/>
          <w:bCs/>
          <w:color w:val="000000"/>
          <w:sz w:val="28"/>
          <w:highlight w:val="none"/>
          <w:lang w:val="en-US" w:eastAsia="zh-CN"/>
        </w:rPr>
        <w:t xml:space="preserve">42.</w:t>
      </w:r>
      <w:r>
        <w:rPr>
          <w:rFonts w:hint="eastAsia" w:ascii="方正楷体_GBK" w:hAnsi="方正楷体_GBK" w:eastAsia="方正楷体_GBK" w:cs="方正楷体_GBK"/>
          <w:b/>
          <w:bCs/>
          <w:color w:val="000000"/>
          <w:sz w:val="28"/>
          <w:highlight w:val="none"/>
          <w:lang w:val="zh-CN" w:eastAsia="zh-CN"/>
        </w:rPr>
        <w:t xml:space="preserve">网络产品、市场准入类产品采购</w:t>
      </w:r>
      <w:r>
        <w:rPr>
          <w:rFonts w:ascii="方正楷体_GBK" w:hAnsi="方正楷体_GBK" w:eastAsia="方正楷体_GBK" w:cs="方正楷体_GBK"/>
          <w:b/>
          <w:bCs/>
          <w:color w:val="000000"/>
          <w:sz w:val="28"/>
          <w:highlight w:val="none"/>
          <w:lang w:val="en-US" w:eastAsia="zh-CN"/>
        </w:rPr>
      </w:r>
      <w:r/>
    </w:p>
    <w:p>
      <w:pPr>
        <w:pStyle w:val="654"/>
        <w:ind w:firstLine="420"/>
        <w:pageBreakBefore w:val="0"/>
        <w:spacing w:line="36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42.1 </w:t>
      </w:r>
      <w:r>
        <w:rPr>
          <w:rFonts w:hint="eastAsia" w:ascii="宋体" w:hAnsi="宋体" w:eastAsia="宋体" w:cs="Times New Roman"/>
          <w:color w:val="000000"/>
          <w:sz w:val="24"/>
          <w:highlight w:val="none"/>
          <w:lang w:val="zh-CN" w:eastAsia="zh-CN"/>
        </w:rPr>
        <w:t xml:space="preserve">本</w:t>
      </w:r>
      <w:r>
        <w:rPr>
          <w:rFonts w:hint="eastAsia" w:ascii="宋体" w:hAnsi="宋体" w:eastAsia="宋体" w:cs="Times New Roman"/>
          <w:color w:val="000000"/>
          <w:sz w:val="24"/>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highlight w:val="none"/>
          <w:lang w:val="zh-CN" w:eastAsia="zh-CN"/>
        </w:rPr>
      </w:r>
      <w:r/>
    </w:p>
    <w:p>
      <w:pPr>
        <w:pStyle w:val="654"/>
        <w:ind w:firstLine="420"/>
        <w:pageBreakBefore w:val="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42.2 </w:t>
      </w:r>
      <w:r>
        <w:rPr>
          <w:rFonts w:hint="eastAsia" w:ascii="宋体" w:hAnsi="宋体" w:eastAsia="宋体" w:cs="Times New Roman"/>
          <w:color w:val="000000"/>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highlight w:val="none"/>
          <w:lang w:val="en-US" w:eastAsia="zh-CN"/>
        </w:rPr>
      </w:r>
      <w:r/>
    </w:p>
    <w:p>
      <w:pPr>
        <w:pStyle w:val="658"/>
        <w:ind w:firstLine="422"/>
        <w:spacing w:before="0" w:after="0" w:line="360" w:lineRule="auto"/>
        <w:rPr>
          <w:rFonts w:hint="eastAsia" w:ascii="方正楷体_GBK" w:hAnsi="方正楷体_GBK" w:eastAsia="方正楷体_GBK" w:cs="方正楷体_GBK"/>
          <w:bCs/>
          <w:color w:val="000000"/>
          <w:sz w:val="28"/>
          <w:szCs w:val="28"/>
          <w:highlight w:val="none"/>
          <w:lang w:val="zh-CN"/>
        </w:rPr>
      </w:pPr>
      <w:r>
        <w:rPr>
          <w:rFonts w:hint="eastAsia" w:ascii="方正楷体_GBK" w:hAnsi="方正楷体_GBK" w:eastAsia="方正楷体_GBK" w:cs="方正楷体_GBK"/>
          <w:color w:val="000000"/>
          <w:sz w:val="28"/>
          <w:highlight w:val="none"/>
          <w:lang w:val="zh-CN" w:eastAsia="zh-CN"/>
        </w:rPr>
        <w:t xml:space="preserve">43.</w:t>
      </w:r>
      <w:r>
        <w:rPr>
          <w:rFonts w:hint="eastAsia" w:ascii="方正楷体_GBK" w:hAnsi="方正楷体_GBK" w:eastAsia="方正楷体_GBK" w:cs="方正楷体_GBK"/>
          <w:bCs/>
          <w:color w:val="000000"/>
          <w:sz w:val="28"/>
          <w:szCs w:val="28"/>
          <w:highlight w:val="none"/>
          <w:lang w:val="zh-CN"/>
        </w:rPr>
        <w:t xml:space="preserve">实施本国产品标准及相关政策</w:t>
      </w:r>
      <w:r>
        <w:rPr>
          <w:rFonts w:hint="eastAsia" w:ascii="方正楷体_GBK" w:hAnsi="方正楷体_GBK" w:eastAsia="方正楷体_GBK" w:cs="方正楷体_GBK"/>
          <w:bCs/>
          <w:color w:val="000000"/>
          <w:sz w:val="28"/>
          <w:szCs w:val="28"/>
          <w:highlight w:val="none"/>
          <w:lang w:val="zh-CN"/>
        </w:rPr>
      </w:r>
      <w:r/>
    </w:p>
    <w:p>
      <w:pPr>
        <w:pStyle w:val="654"/>
        <w:ind w:firstLine="420"/>
        <w:spacing w:line="36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43.</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r>
      <w:r/>
    </w:p>
    <w:p>
      <w:pPr>
        <w:pStyle w:val="654"/>
        <w:ind w:firstLine="420"/>
        <w:spacing w:line="360" w:lineRule="auto"/>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color w:val="000000"/>
          <w:sz w:val="24"/>
          <w:highlight w:val="none"/>
          <w:lang w:val="zh-CN" w:eastAsia="zh-CN"/>
        </w:rPr>
        <w:t xml:space="preserve">43.2</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654"/>
        <w:ind w:firstLine="420"/>
        <w:spacing w:line="360" w:lineRule="auto"/>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654"/>
        <w:ind w:firstLine="420"/>
        <w:spacing w:line="360" w:lineRule="auto"/>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654"/>
        <w:ind w:firstLine="420"/>
        <w:spacing w:line="36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highlight w:val="none"/>
          <w:lang w:val="zh-CN" w:eastAsia="zh-CN"/>
        </w:rPr>
      </w:r>
      <w:r/>
    </w:p>
    <w:p>
      <w:pPr>
        <w:pStyle w:val="654"/>
        <w:ind w:firstLine="420"/>
        <w:spacing w:line="36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（2）在中国境内生产的组件成本占比达到规定比例</w:t>
      </w:r>
      <w:r>
        <w:rPr>
          <w:rFonts w:hint="eastAsia" w:ascii="宋体" w:hAnsi="宋体" w:eastAsia="宋体" w:cs="Times New Roman"/>
          <w:color w:val="000000"/>
          <w:sz w:val="24"/>
          <w:highlight w:val="none"/>
          <w:lang w:val="zh-CN" w:eastAsia="zh-CN"/>
        </w:rPr>
      </w:r>
      <w:r/>
    </w:p>
    <w:p>
      <w:pPr>
        <w:pStyle w:val="654"/>
        <w:ind w:firstLine="420"/>
        <w:spacing w:line="360" w:lineRule="auto"/>
        <w:rPr>
          <w:rFonts w:hint="eastAsia" w:ascii="宋体" w:hAnsi="宋体" w:eastAsia="宋体" w:cs="Times New Roman"/>
          <w:i w:val="0"/>
          <w:iCs w:val="0"/>
          <w:caps w:val="0"/>
          <w:color w:val="000000"/>
          <w:spacing w:val="0"/>
          <w:sz w:val="24"/>
          <w:szCs w:val="22"/>
          <w:highlight w:val="none"/>
          <w:shd w:val="clear" w:color="auto" w:fill="auto"/>
          <w:lang w:val="zh-CN"/>
        </w:rPr>
      </w:pPr>
      <w:r>
        <w:rPr>
          <w:rFonts w:hint="eastAsia" w:ascii="宋体" w:hAnsi="宋体" w:eastAsia="宋体" w:cs="Times New Roman"/>
          <w:color w:val="000000"/>
          <w:sz w:val="24"/>
          <w:highlight w:val="none"/>
          <w:lang w:val="zh-CN" w:eastAsia="zh-CN"/>
        </w:rPr>
        <w:t xml:space="preserve">比例计算公式</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highlight w:val="none"/>
          <w:shd w:val="clear" w:color="auto" w:fill="auto"/>
          <w:lang w:val="zh-CN"/>
        </w:rPr>
      </w:r>
      <w:r/>
    </w:p>
    <w:p>
      <w:pPr>
        <w:pStyle w:val="654"/>
        <w:ind w:firstLine="420"/>
        <w:spacing w:line="360" w:lineRule="auto"/>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654"/>
        <w:ind w:firstLine="420"/>
        <w:spacing w:line="360" w:lineRule="auto"/>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654"/>
        <w:ind w:firstLine="420"/>
        <w:spacing w:line="36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43.3本国产品标准的适用范围</w:t>
      </w:r>
      <w:r>
        <w:rPr>
          <w:rFonts w:hint="eastAsia" w:ascii="宋体" w:hAnsi="宋体" w:eastAsia="宋体" w:cs="Times New Roman"/>
          <w:color w:val="000000"/>
          <w:sz w:val="24"/>
          <w:highlight w:val="none"/>
          <w:lang w:val="zh-CN" w:eastAsia="zh-CN"/>
        </w:rPr>
      </w:r>
      <w:r/>
    </w:p>
    <w:p>
      <w:pPr>
        <w:pStyle w:val="654"/>
        <w:ind w:firstLine="420"/>
        <w:spacing w:line="36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highlight w:val="none"/>
          <w:lang w:val="zh-CN" w:eastAsia="zh-CN"/>
        </w:rPr>
      </w:r>
      <w:r/>
    </w:p>
    <w:p>
      <w:pPr>
        <w:pStyle w:val="654"/>
        <w:ind w:firstLine="420"/>
        <w:spacing w:line="360" w:lineRule="auto"/>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43.4对本国产品的支持政策</w:t>
      </w:r>
      <w:r>
        <w:rPr>
          <w:rFonts w:ascii="宋体" w:hAnsi="宋体" w:eastAsia="宋体" w:cs="Times New Roman"/>
          <w:color w:val="000000"/>
          <w:sz w:val="24"/>
          <w:highlight w:val="none"/>
          <w:lang w:val="en-US" w:eastAsia="zh-CN"/>
        </w:rPr>
      </w:r>
      <w:r/>
    </w:p>
    <w:p>
      <w:pPr>
        <w:pStyle w:val="654"/>
        <w:ind w:firstLine="422"/>
        <w:spacing w:line="360" w:lineRule="auto"/>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本项目如</w:t>
      </w:r>
      <w:r>
        <w:rPr>
          <w:rFonts w:hint="eastAsia" w:ascii="宋体" w:hAnsi="宋体" w:eastAsia="宋体" w:cs="Times New Roman"/>
          <w:b/>
          <w:bCs/>
          <w:color w:val="000000"/>
          <w:sz w:val="24"/>
          <w:highlight w:val="none"/>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highlight w:val="none"/>
          <w:lang w:val="en-US" w:eastAsia="zh-CN"/>
        </w:rPr>
        <w:t xml:space="preserve">具体详见第五章。</w:t>
      </w:r>
      <w:r>
        <w:rPr>
          <w:rFonts w:ascii="宋体" w:hAnsi="宋体" w:eastAsia="宋体" w:cs="Times New Roman"/>
          <w:b/>
          <w:bCs/>
          <w:color w:val="000000"/>
          <w:sz w:val="24"/>
          <w:highlight w:val="none"/>
          <w:lang w:val="en-US" w:eastAsia="zh-CN"/>
        </w:rPr>
      </w:r>
      <w:r/>
    </w:p>
    <w:p>
      <w:pPr>
        <w:pStyle w:val="654"/>
        <w:ind w:firstLine="420"/>
        <w:spacing w:line="360" w:lineRule="auto"/>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43.5政策执行要求</w:t>
      </w:r>
      <w:r>
        <w:rPr>
          <w:rFonts w:ascii="宋体" w:hAnsi="宋体" w:eastAsia="宋体" w:cs="Times New Roman"/>
          <w:b w:val="0"/>
          <w:bCs w:val="0"/>
          <w:color w:val="000000"/>
          <w:sz w:val="24"/>
          <w:highlight w:val="none"/>
          <w:lang w:val="en-US" w:eastAsia="zh-CN"/>
        </w:rPr>
      </w:r>
      <w:r/>
    </w:p>
    <w:p>
      <w:pPr>
        <w:pStyle w:val="654"/>
        <w:numPr>
          <w:ilvl w:val="0"/>
          <w:numId w:val="0"/>
        </w:numPr>
        <w:ind w:firstLine="420"/>
        <w:spacing w:line="360" w:lineRule="auto"/>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highlight w:val="none"/>
          <w:lang w:val="en-US" w:eastAsia="zh-CN"/>
        </w:rPr>
        <w:t xml:space="preserve">详见</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654"/>
        <w:numPr>
          <w:ilvl w:val="0"/>
          <w:numId w:val="0"/>
        </w:numPr>
        <w:ind w:firstLine="420"/>
        <w:spacing w:line="36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（2）有关证明文件。</w:t>
      </w:r>
      <w:r>
        <w:rPr>
          <w:rFonts w:hint="eastAsia" w:ascii="宋体" w:hAnsi="宋体" w:eastAsia="宋体" w:cs="Times New Roman"/>
          <w:b/>
          <w:bCs/>
          <w:color w:val="000000"/>
          <w:sz w:val="24"/>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highlight w:val="none"/>
          <w:lang w:val="en-US" w:eastAsia="zh-CN"/>
        </w:rPr>
      </w:r>
      <w:r/>
    </w:p>
    <w:p>
      <w:pPr>
        <w:pStyle w:val="654"/>
        <w:ind w:firstLine="420"/>
        <w:spacing w:line="36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highlight w:val="none"/>
          <w:lang w:val="zh-CN" w:eastAsia="zh-CN"/>
        </w:rPr>
      </w:r>
      <w:r/>
    </w:p>
    <w:p>
      <w:pPr>
        <w:pStyle w:val="654"/>
        <w:ind w:firstLine="420"/>
        <w:spacing w:line="360" w:lineRule="auto"/>
        <w:rPr>
          <w:rFonts w:hint="eastAsia" w:ascii="宋体" w:hAnsi="宋体" w:eastAsia="宋体" w:cs="Times New Roman"/>
          <w:color w:val="000000"/>
          <w:sz w:val="24"/>
          <w:highlight w:val="none"/>
          <w:lang w:val="zh-CN" w:eastAsia="zh-CN"/>
        </w:rPr>
      </w:pPr>
      <w:r/>
      <w:bookmarkEnd w:id="1"/>
      <w:r/>
      <w:bookmarkEnd w:id="2"/>
      <w:r/>
      <w:bookmarkEnd w:id="3"/>
      <w:r/>
      <w:bookmarkEnd w:id="4"/>
      <w:r/>
      <w:bookmarkEnd w:id="5"/>
      <w:r/>
      <w:bookmarkEnd w:id="44"/>
      <w:r/>
      <w:bookmarkStart w:id="45" w:name="_Toc120614244"/>
      <w:r/>
      <w:bookmarkStart w:id="46" w:name="_Toc462564139"/>
      <w:r/>
      <w:bookmarkStart w:id="47" w:name="_Toc479757211"/>
      <w:r/>
      <w:bookmarkStart w:id="48" w:name="_Hlt16619350"/>
      <w:r/>
      <w:bookmarkStart w:id="49" w:name="_Toc16938590"/>
      <w:r/>
      <w:bookmarkStart w:id="50" w:name="_Toc20823346"/>
      <w:r>
        <w:rPr>
          <w:rFonts w:hint="eastAsia" w:ascii="宋体" w:hAnsi="宋体" w:eastAsia="宋体" w:cs="Times New Roman"/>
          <w:color w:val="000000"/>
          <w:sz w:val="24"/>
          <w:highlight w:val="none"/>
          <w:lang w:val="zh-CN" w:eastAsia="zh-CN"/>
        </w:rPr>
      </w:r>
      <w:r/>
    </w:p>
    <w:p>
      <w:pPr>
        <w:pStyle w:val="654"/>
        <w:jc w:val="center"/>
        <w:spacing w:before="120" w:after="120" w:line="360" w:lineRule="auto"/>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753"/>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654"/>
        <w:spacing w:line="360" w:lineRule="auto"/>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753"/>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654"/>
        <w:spacing w:line="360" w:lineRule="auto"/>
        <w:rPr>
          <w:color w:val="000000"/>
          <w:highlight w:val="none"/>
        </w:rPr>
      </w:pPr>
      <w:r>
        <w:rPr>
          <w:color w:val="000000"/>
          <w:highlight w:val="none"/>
        </w:rPr>
      </w:r>
      <w:r/>
    </w:p>
    <w:p>
      <w:pPr>
        <w:pStyle w:val="654"/>
        <w:jc w:val="center"/>
        <w:spacing w:before="120" w:after="120" w:line="360" w:lineRule="auto"/>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654"/>
        <w:jc w:val="center"/>
        <w:spacing w:before="120" w:after="120" w:line="360" w:lineRule="auto"/>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654"/>
        <w:ind w:right="840"/>
        <w:jc w:val="center"/>
        <w:spacing w:line="36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lang w:val="en-US"/>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合同文本</w:t>
      </w:r>
      <w:r>
        <w:rPr>
          <w:rFonts w:hint="eastAsia" w:ascii="方正小标宋简体" w:hAnsi="方正小标宋简体" w:eastAsia="方正小标宋简体" w:cs="方正小标宋简体"/>
          <w:color w:val="000000"/>
          <w:sz w:val="36"/>
          <w:szCs w:val="36"/>
          <w:highlight w:val="none"/>
        </w:rPr>
      </w:r>
      <w:r/>
    </w:p>
    <w:p>
      <w:pPr>
        <w:pStyle w:val="654"/>
        <w:ind w:firstLine="480"/>
        <w:keepLines w:val="0"/>
        <w:keepNext w:val="0"/>
        <w:pageBreakBefore w:val="0"/>
        <w:spacing w:line="360" w:lineRule="auto"/>
        <w:widowControl w:val="off"/>
        <w:rPr>
          <w:rFonts w:hint="eastAsia" w:ascii="宋体" w:hAnsi="宋体"/>
          <w:bCs/>
          <w:color w:val="000000"/>
          <w:sz w:val="24"/>
          <w:szCs w:val="21"/>
          <w:highlight w:val="none"/>
        </w:rPr>
      </w:pPr>
      <w:r/>
      <w:bookmarkStart w:id="51" w:name="_Toc20823315"/>
      <w:r/>
      <w:bookmarkStart w:id="52" w:name="_Toc16938559"/>
      <w:r/>
      <w:bookmarkStart w:id="53" w:name="_Toc513029243"/>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合同双方不得对谈判、响应文件内容作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rPr>
      </w:r>
      <w:r/>
    </w:p>
    <w:p>
      <w:pPr>
        <w:pStyle w:val="654"/>
        <w:jc w:val="center"/>
        <w:keepLines w:val="0"/>
        <w:keepNext w:val="0"/>
        <w:pageBreakBefore w:val="0"/>
        <w:spacing w:before="145" w:after="145" w:line="360" w:lineRule="auto"/>
        <w:widowControl w:val="off"/>
        <w:rPr>
          <w:rFonts w:hint="eastAsia" w:ascii="宋体" w:hAnsi="宋体"/>
          <w:b/>
          <w:color w:val="000000"/>
          <w:sz w:val="30"/>
          <w:szCs w:val="21"/>
          <w:highlight w:val="none"/>
        </w:rPr>
        <w:outlineLvl w:val="9"/>
      </w:pPr>
      <w:r>
        <w:rPr>
          <w:rFonts w:hint="eastAsia" w:ascii="宋体" w:hAnsi="宋体"/>
          <w:b/>
          <w:color w:val="000000"/>
          <w:sz w:val="30"/>
          <w:szCs w:val="21"/>
          <w:highlight w:val="none"/>
        </w:rPr>
      </w:r>
      <w:r/>
    </w:p>
    <w:p>
      <w:pPr>
        <w:pStyle w:val="654"/>
        <w:jc w:val="center"/>
        <w:keepLines w:val="0"/>
        <w:keepNext w:val="0"/>
        <w:pageBreakBefore w:val="0"/>
        <w:spacing w:before="145" w:after="145" w:line="360" w:lineRule="auto"/>
        <w:widowControl w:val="off"/>
        <w:rPr>
          <w:rFonts w:hint="eastAsia" w:ascii="方正小标宋简体" w:hAnsi="方正小标宋简体" w:eastAsia="方正小标宋简体" w:cs="方正小标宋简体"/>
          <w:b w:val="0"/>
          <w:bCs/>
          <w:color w:val="000000"/>
          <w:sz w:val="32"/>
          <w:szCs w:val="32"/>
          <w:highlight w:val="none"/>
          <w:lang w:eastAsia="zh-CN"/>
        </w:rPr>
        <w:outlineLvl w:val="9"/>
      </w:pPr>
      <w:r>
        <w:rPr>
          <w:rFonts w:hint="eastAsia" w:ascii="方正小标宋简体" w:hAnsi="方正小标宋简体" w:eastAsia="方正小标宋简体" w:cs="方正小标宋简体"/>
          <w:b w:val="0"/>
          <w:bCs/>
          <w:color w:val="000000"/>
          <w:sz w:val="32"/>
          <w:szCs w:val="32"/>
          <w:highlight w:val="none"/>
        </w:rPr>
        <w:t xml:space="preserve">政府采购合同</w:t>
      </w:r>
      <w:r>
        <w:rPr>
          <w:rFonts w:hint="eastAsia" w:ascii="方正小标宋简体" w:hAnsi="方正小标宋简体" w:eastAsia="方正小标宋简体" w:cs="方正小标宋简体"/>
          <w:b w:val="0"/>
          <w:bCs/>
          <w:color w:val="000000"/>
          <w:sz w:val="32"/>
          <w:szCs w:val="32"/>
          <w:highlight w:val="none"/>
          <w:lang w:eastAsia="zh-CN"/>
        </w:rPr>
      </w:r>
      <w:r/>
    </w:p>
    <w:p>
      <w:pPr>
        <w:pStyle w:val="654"/>
        <w:jc w:val="left"/>
        <w:keepLines w:val="0"/>
        <w:keepNext w:val="0"/>
        <w:pageBreakBefore w:val="0"/>
        <w:spacing w:before="145" w:after="145" w:line="36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654"/>
        <w:keepLines w:val="0"/>
        <w:keepNext w:val="0"/>
        <w:pageBreakBefore w:val="0"/>
        <w:spacing w:before="145" w:after="145" w:line="36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654"/>
        <w:jc w:val="left"/>
        <w:keepLines w:val="0"/>
        <w:keepNext w:val="0"/>
        <w:pageBreakBefore w:val="0"/>
        <w:spacing w:before="145" w:after="145" w:line="36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rPr>
          <w:rFonts w:ascii="宋体" w:hAnsi="宋体" w:eastAsia="宋体" w:cs="Courier New"/>
          <w:color w:val="000000"/>
          <w:sz w:val="24"/>
          <w:szCs w:val="24"/>
          <w:highlight w:val="none"/>
        </w:rPr>
      </w:r>
      <w:r/>
    </w:p>
    <w:p>
      <w:pPr>
        <w:pStyle w:val="654"/>
        <w:jc w:val="left"/>
        <w:keepLines w:val="0"/>
        <w:keepNext w:val="0"/>
        <w:pageBreakBefore w:val="0"/>
        <w:spacing w:before="145" w:after="145" w:line="36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rPr>
          <w:rFonts w:ascii="宋体" w:hAnsi="宋体" w:eastAsia="宋体" w:cs="Courier New"/>
          <w:color w:val="000000"/>
          <w:sz w:val="24"/>
          <w:szCs w:val="24"/>
          <w:highlight w:val="none"/>
        </w:rPr>
      </w:r>
      <w:r/>
    </w:p>
    <w:p>
      <w:pPr>
        <w:pStyle w:val="654"/>
        <w:keepLines w:val="0"/>
        <w:keepNext w:val="0"/>
        <w:pageBreakBefore w:val="0"/>
        <w:spacing w:before="0" w:after="0" w:line="36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南京市公共资源交易中心高淳分中心</w:t>
      </w:r>
      <w:r>
        <w:rPr>
          <w:rFonts w:hint="eastAsia" w:ascii="宋体" w:hAnsi="宋体" w:cs="Courier New"/>
          <w:color w:val="000000"/>
          <w:sz w:val="24"/>
          <w:szCs w:val="24"/>
          <w:highlight w:val="none"/>
          <w:u w:val="none"/>
          <w:lang w:val="en-US" w:eastAsia="zh-CN"/>
        </w:rPr>
        <w:t xml:space="preserve">组织的</w:t>
      </w:r>
      <w:r>
        <w:rPr>
          <w:rFonts w:hint="eastAsia" w:ascii="宋体" w:hAnsi="宋体" w:eastAsia="宋体" w:cs="宋体"/>
          <w:color w:val="000000"/>
          <w:sz w:val="24"/>
          <w:szCs w:val="24"/>
          <w:highlight w:val="none"/>
          <w:u w:val="single"/>
          <w:lang w:val="en-US" w:eastAsia="zh-CN"/>
        </w:rPr>
        <w:t xml:space="preserve">                     </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lang w:eastAsia="zh-CN"/>
        </w:rPr>
        <w:t xml:space="preserve">竞争性谈判</w:t>
      </w:r>
      <w:r>
        <w:rPr>
          <w:rFonts w:ascii="宋体" w:hAnsi="宋体" w:cs="Courier New"/>
          <w:color w:val="000000"/>
          <w:sz w:val="24"/>
          <w:szCs w:val="24"/>
          <w:highlight w:val="none"/>
        </w:rPr>
        <w:t xml:space="preserve">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654"/>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654"/>
        <w:keepLines w:val="0"/>
        <w:keepNext w:val="0"/>
        <w:pageBreakBefore w:val="0"/>
        <w:spacing w:before="0" w:after="0"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654"/>
        <w:keepLines w:val="0"/>
        <w:keepNext w:val="0"/>
        <w:pageBreakBefore w:val="0"/>
        <w:spacing w:before="0" w:after="0"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按谈判文件及响应文件执行。</w:t>
      </w:r>
      <w:r>
        <w:rPr>
          <w:rFonts w:hint="eastAsia" w:ascii="宋体" w:hAnsi="宋体" w:cs="Courier New"/>
          <w:color w:val="000000"/>
          <w:sz w:val="24"/>
          <w:szCs w:val="24"/>
          <w:highlight w:val="none"/>
        </w:rPr>
      </w:r>
      <w:r/>
    </w:p>
    <w:p>
      <w:pPr>
        <w:pStyle w:val="654"/>
        <w:keepLines w:val="0"/>
        <w:keepNext w:val="0"/>
        <w:pageBreakBefore w:val="0"/>
        <w:spacing w:before="0" w:after="0"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按谈判文件及响应文件执行。</w:t>
      </w:r>
      <w:r>
        <w:rPr>
          <w:rFonts w:hint="eastAsia" w:ascii="宋体" w:hAnsi="宋体" w:cs="Courier New"/>
          <w:color w:val="000000"/>
          <w:sz w:val="24"/>
          <w:szCs w:val="24"/>
          <w:highlight w:val="none"/>
        </w:rPr>
      </w:r>
      <w:r/>
    </w:p>
    <w:p>
      <w:pPr>
        <w:pStyle w:val="654"/>
        <w:keepLines w:val="0"/>
        <w:keepNext w:val="0"/>
        <w:pageBreakBefore w:val="0"/>
        <w:spacing w:before="0" w:after="0"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按谈判文件及响应文件执行。</w:t>
      </w:r>
      <w:r>
        <w:rPr>
          <w:rFonts w:hint="eastAsia" w:ascii="宋体" w:hAnsi="宋体" w:cs="Courier New"/>
          <w:color w:val="000000"/>
          <w:sz w:val="24"/>
          <w:szCs w:val="24"/>
          <w:highlight w:val="none"/>
        </w:rPr>
      </w:r>
      <w:r/>
    </w:p>
    <w:p>
      <w:pPr>
        <w:pStyle w:val="654"/>
        <w:keepLines w:val="0"/>
        <w:keepNext w:val="0"/>
        <w:pageBreakBefore w:val="0"/>
        <w:spacing w:before="0" w:after="0" w:line="36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654"/>
        <w:keepLines w:val="0"/>
        <w:keepNext w:val="0"/>
        <w:pageBreakBefore w:val="0"/>
        <w:spacing w:before="0" w:after="0"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按谈判文件及响应文件执行。</w:t>
      </w:r>
      <w:r>
        <w:rPr>
          <w:rFonts w:hint="eastAsia" w:ascii="宋体" w:hAnsi="宋体" w:cs="Courier New"/>
          <w:color w:val="000000"/>
          <w:sz w:val="24"/>
          <w:szCs w:val="24"/>
          <w:highlight w:val="none"/>
        </w:rPr>
      </w:r>
      <w:r/>
    </w:p>
    <w:p>
      <w:pPr>
        <w:pStyle w:val="654"/>
        <w:keepLines w:val="0"/>
        <w:keepNext w:val="0"/>
        <w:pageBreakBefore w:val="0"/>
        <w:spacing w:before="0" w:after="0" w:line="36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按谈判文件及响应文件执行。</w:t>
      </w:r>
      <w:r>
        <w:rPr>
          <w:rFonts w:hint="eastAsia" w:ascii="宋体" w:hAnsi="宋体" w:eastAsia="宋体" w:cs="Courier New"/>
          <w:color w:val="000000"/>
          <w:sz w:val="24"/>
          <w:szCs w:val="24"/>
          <w:highlight w:val="none"/>
          <w:lang w:eastAsia="zh-CN"/>
        </w:rPr>
      </w:r>
      <w:r/>
    </w:p>
    <w:p>
      <w:pPr>
        <w:pStyle w:val="654"/>
        <w:spacing w:line="360" w:lineRule="auto"/>
        <w:rPr>
          <w:color w:val="000000"/>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w:t>
      </w:r>
      <w:r>
        <w:rPr>
          <w:rFonts w:hint="eastAsia" w:ascii="宋体" w:hAnsi="宋体" w:eastAsia="宋体" w:cs="宋体"/>
          <w:color w:val="000000"/>
          <w:sz w:val="24"/>
          <w:szCs w:val="24"/>
          <w:highlight w:val="none"/>
          <w:lang w:val="en-US" w:eastAsia="zh-CN"/>
        </w:rPr>
        <w:t xml:space="preserve">谈判</w:t>
      </w:r>
      <w:r>
        <w:rPr>
          <w:rFonts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lang w:val="en-US" w:eastAsia="zh-CN"/>
        </w:rPr>
        <w:t xml:space="preserve">响应</w:t>
      </w:r>
      <w:r>
        <w:rPr>
          <w:rFonts w:ascii="宋体" w:hAnsi="宋体" w:eastAsia="宋体" w:cs="宋体"/>
          <w:color w:val="000000"/>
          <w:sz w:val="24"/>
          <w:szCs w:val="24"/>
          <w:highlight w:val="none"/>
        </w:rPr>
        <w:t xml:space="preserve">文件、工作说明书（如有）、绩效目标考核方法（如有）是本合同的组成部分，本合同未约定的，双方应当按照上述文件履行，如上述文件存在冲突的，以甲方选择的解释顺序为准。</w:t>
      </w:r>
      <w:r>
        <w:rPr>
          <w:color w:val="000000"/>
          <w:highlight w:val="none"/>
        </w:rPr>
      </w:r>
      <w:r/>
    </w:p>
    <w:p>
      <w:pPr>
        <w:pStyle w:val="654"/>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754"/>
        <w:keepLines w:val="0"/>
        <w:keepNext w:val="0"/>
        <w:pageBreakBefore w:val="0"/>
        <w:spacing w:before="0" w:after="0"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w:t>
      </w:r>
      <w:r>
        <w:rPr>
          <w:rFonts w:hint="eastAsia" w:ascii="宋体" w:hAnsi="宋体" w:cs="Courier New"/>
          <w:color w:val="000000"/>
          <w:sz w:val="24"/>
          <w:szCs w:val="24"/>
          <w:highlight w:val="none"/>
        </w:rPr>
        <w:t xml:space="preserve">本合同金额为：</w:t>
      </w:r>
      <w:r>
        <w:rPr>
          <w:rFonts w:hint="eastAsia" w:ascii="宋体" w:hAnsi="宋体" w:cs="Courier New"/>
          <w:color w:val="000000"/>
          <w:sz w:val="24"/>
          <w:szCs w:val="24"/>
          <w:highlight w:val="none"/>
          <w:lang w:val="en-US" w:eastAsia="zh-CN"/>
        </w:rPr>
        <w:t xml:space="preserve">人民币</w:t>
      </w:r>
      <w:r>
        <w:rPr>
          <w:rFonts w:hint="eastAsia" w:ascii="宋体" w:hAnsi="宋体" w:cs="Courier New"/>
          <w:color w:val="000000"/>
          <w:sz w:val="24"/>
          <w:szCs w:val="24"/>
          <w:highlight w:val="none"/>
        </w:rPr>
        <w:t xml:space="preserve">____________________</w:t>
      </w:r>
      <w:r>
        <w:rPr>
          <w:rFonts w:hint="eastAsia" w:ascii="宋体" w:hAnsi="宋体" w:cs="Courier New"/>
          <w:color w:val="000000"/>
          <w:sz w:val="24"/>
          <w:szCs w:val="24"/>
          <w:highlight w:val="none"/>
          <w:lang w:val="en-US" w:eastAsia="zh-CN"/>
        </w:rPr>
        <w:t xml:space="preserve">元</w:t>
      </w:r>
      <w:r>
        <w:rPr>
          <w:rFonts w:hint="eastAsia" w:ascii="宋体" w:hAnsi="宋体" w:cs="Courier New"/>
          <w:color w:val="000000"/>
          <w:sz w:val="24"/>
          <w:szCs w:val="24"/>
          <w:highlight w:val="none"/>
        </w:rPr>
        <w:t xml:space="preserve">，（</w:t>
      </w:r>
      <w:r>
        <w:rPr>
          <w:rFonts w:hint="eastAsia" w:ascii="宋体" w:hAnsi="宋体" w:cs="Courier New"/>
          <w:color w:val="000000"/>
          <w:sz w:val="24"/>
          <w:szCs w:val="24"/>
          <w:highlight w:val="none"/>
          <w:lang w:val="en-US" w:eastAsia="zh-CN"/>
        </w:rPr>
        <w:t xml:space="preserve">大</w:t>
      </w:r>
      <w:r>
        <w:rPr>
          <w:rFonts w:hint="eastAsia" w:ascii="宋体" w:hAnsi="宋体" w:cs="Courier New"/>
          <w:color w:val="000000"/>
          <w:sz w:val="24"/>
          <w:szCs w:val="24"/>
          <w:highlight w:val="none"/>
        </w:rPr>
        <w:t xml:space="preserve">写</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_____________________</w:t>
      </w:r>
      <w:r>
        <w:rPr>
          <w:rFonts w:hint="eastAsia" w:ascii="宋体" w:hAnsi="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w:t>
      </w:r>
      <w:r>
        <w:rPr>
          <w:rFonts w:ascii="宋体" w:hAnsi="宋体" w:cs="Courier New"/>
          <w:color w:val="000000"/>
          <w:sz w:val="24"/>
          <w:szCs w:val="24"/>
          <w:highlight w:val="none"/>
        </w:rPr>
      </w:r>
      <w:r/>
    </w:p>
    <w:p>
      <w:pPr>
        <w:pStyle w:val="654"/>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654"/>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谈判</w:t>
      </w:r>
      <w:r>
        <w:rPr>
          <w:rFonts w:hint="eastAsia" w:ascii="宋体" w:hAnsi="宋体" w:eastAsia="宋体" w:cs="Courier New"/>
          <w:color w:val="000000"/>
          <w:sz w:val="24"/>
          <w:szCs w:val="24"/>
          <w:highlight w:val="none"/>
        </w:rPr>
        <w:t xml:space="preserve">文件规定的时间向甲方提供</w:t>
      </w:r>
      <w:r>
        <w:rPr>
          <w:rFonts w:hint="eastAsia" w:ascii="宋体" w:hAnsi="宋体" w:eastAsia="宋体" w:cs="Courier New"/>
          <w:color w:val="000000"/>
          <w:sz w:val="24"/>
          <w:szCs w:val="24"/>
          <w:highlight w:val="none"/>
          <w:lang w:val="zh-CN" w:eastAsia="zh-CN"/>
        </w:rPr>
        <w:t xml:space="preserve">货物、服务（包含与货物相关的服务</w:t>
      </w:r>
      <w:r>
        <w:rPr>
          <w:rFonts w:hint="eastAsia" w:ascii="宋体" w:hAnsi="宋体" w:eastAsia="宋体" w:cs="Courier New"/>
          <w:color w:val="000000"/>
          <w:sz w:val="24"/>
          <w:szCs w:val="24"/>
          <w:highlight w:val="none"/>
          <w:lang w:val="en-US" w:eastAsia="zh-CN"/>
        </w:rPr>
        <w:t xml:space="preserve">或</w:t>
      </w:r>
      <w:r>
        <w:rPr>
          <w:rFonts w:hint="eastAsia" w:ascii="宋体" w:hAnsi="宋体" w:eastAsia="宋体" w:cs="Courier New"/>
          <w:color w:val="000000"/>
          <w:sz w:val="24"/>
          <w:szCs w:val="24"/>
          <w:highlight w:val="none"/>
          <w:lang w:val="zh-CN" w:eastAsia="zh-CN"/>
        </w:rPr>
        <w:t xml:space="preserve">与服务相关的货物）</w:t>
      </w:r>
      <w:r>
        <w:rPr>
          <w:rFonts w:hint="eastAsia" w:ascii="宋体" w:hAnsi="宋体" w:eastAsia="宋体" w:cs="Courier New"/>
          <w:color w:val="000000"/>
          <w:sz w:val="24"/>
          <w:szCs w:val="24"/>
          <w:highlight w:val="none"/>
        </w:rPr>
        <w:t xml:space="preserve">的有关技术资料。</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654"/>
        <w:ind w:left="0" w:firstLine="0"/>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654"/>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w:t>
      </w:r>
      <w:r>
        <w:rPr>
          <w:rFonts w:hint="eastAsia" w:ascii="宋体" w:hAnsi="宋体" w:eastAsia="宋体" w:cs="Courier New"/>
          <w:color w:val="000000"/>
          <w:sz w:val="24"/>
          <w:szCs w:val="24"/>
          <w:highlight w:val="none"/>
          <w:lang w:val="zh-CN" w:eastAsia="zh-CN"/>
        </w:rPr>
        <w:t xml:space="preserve">货物、服务（包含与货物相关的服务</w:t>
      </w:r>
      <w:r>
        <w:rPr>
          <w:rFonts w:hint="eastAsia" w:ascii="宋体" w:hAnsi="宋体" w:eastAsia="宋体" w:cs="Courier New"/>
          <w:color w:val="000000"/>
          <w:sz w:val="24"/>
          <w:szCs w:val="24"/>
          <w:highlight w:val="none"/>
          <w:lang w:val="en-US" w:eastAsia="zh-CN"/>
        </w:rPr>
        <w:t xml:space="preserve">或</w:t>
      </w:r>
      <w:r>
        <w:rPr>
          <w:rFonts w:hint="eastAsia" w:ascii="宋体" w:hAnsi="宋体" w:eastAsia="宋体" w:cs="Courier New"/>
          <w:color w:val="000000"/>
          <w:sz w:val="24"/>
          <w:szCs w:val="24"/>
          <w:highlight w:val="none"/>
          <w:lang w:val="zh-CN" w:eastAsia="zh-CN"/>
        </w:rPr>
        <w:t xml:space="preserve">与服务相关的货物）</w:t>
      </w:r>
      <w:r>
        <w:rPr>
          <w:rFonts w:hint="eastAsia" w:ascii="宋体" w:hAnsi="宋体" w:eastAsia="宋体" w:cs="Courier New"/>
          <w:color w:val="000000"/>
          <w:sz w:val="24"/>
          <w:szCs w:val="24"/>
          <w:highlight w:val="none"/>
        </w:rPr>
        <w:t xml:space="preserve">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360" w:lineRule="auto"/>
        <w:widowControl w:val="off"/>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u w:val="none"/>
        </w:rPr>
      </w:r>
      <w:r/>
    </w:p>
    <w:p>
      <w:pPr>
        <w:pStyle w:val="654"/>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w:t>
      </w:r>
      <w:r>
        <w:rPr>
          <w:rFonts w:hint="eastAsia" w:ascii="宋体" w:hAnsi="宋体" w:eastAsia="宋体" w:cs="Courier New"/>
          <w:color w:val="000000"/>
          <w:sz w:val="24"/>
          <w:szCs w:val="24"/>
          <w:highlight w:val="none"/>
          <w:lang w:val="zh-CN" w:eastAsia="zh-CN"/>
        </w:rPr>
        <w:t xml:space="preserve">货物、服务（包含与货物相关的服务</w:t>
      </w:r>
      <w:r>
        <w:rPr>
          <w:rFonts w:hint="eastAsia" w:ascii="宋体" w:hAnsi="宋体" w:eastAsia="宋体" w:cs="Courier New"/>
          <w:color w:val="000000"/>
          <w:sz w:val="24"/>
          <w:szCs w:val="24"/>
          <w:highlight w:val="none"/>
          <w:lang w:val="en-US" w:eastAsia="zh-CN"/>
        </w:rPr>
        <w:t xml:space="preserve">或</w:t>
      </w:r>
      <w:r>
        <w:rPr>
          <w:rFonts w:hint="eastAsia" w:ascii="宋体" w:hAnsi="宋体" w:eastAsia="宋体" w:cs="Courier New"/>
          <w:color w:val="000000"/>
          <w:sz w:val="24"/>
          <w:szCs w:val="24"/>
          <w:highlight w:val="none"/>
          <w:lang w:val="zh-CN" w:eastAsia="zh-CN"/>
        </w:rPr>
        <w:t xml:space="preserve">与服务相关的货物）</w:t>
      </w:r>
      <w:r>
        <w:rPr>
          <w:rFonts w:hint="eastAsia" w:ascii="宋体" w:hAnsi="宋体" w:eastAsia="宋体" w:cs="Courier New"/>
          <w:color w:val="000000"/>
          <w:sz w:val="24"/>
          <w:szCs w:val="24"/>
          <w:highlight w:val="none"/>
        </w:rPr>
        <w:t xml:space="preserve">的所有权完全属于乙方且无任何抵押、查封等产权瑕疵。</w:t>
      </w:r>
      <w:r>
        <w:rPr>
          <w:rFonts w:hint="eastAsia" w:ascii="宋体" w:hAnsi="宋体" w:eastAsia="宋体" w:cs="Courier New"/>
          <w:color w:val="000000"/>
          <w:sz w:val="24"/>
          <w:szCs w:val="24"/>
          <w:highlight w:val="none"/>
        </w:rPr>
      </w:r>
      <w:r/>
    </w:p>
    <w:p>
      <w:pPr>
        <w:pStyle w:val="654"/>
        <w:ind w:left="0" w:firstLine="0"/>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654"/>
        <w:keepLines w:val="0"/>
        <w:keepNext w:val="0"/>
        <w:pageBreakBefore w:val="0"/>
        <w:spacing w:line="360"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654"/>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654"/>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w:t>
      </w:r>
      <w:r>
        <w:rPr>
          <w:rFonts w:hint="eastAsia" w:ascii="宋体" w:hAnsi="宋体" w:eastAsia="宋体" w:cs="Courier New"/>
          <w:color w:val="000000"/>
          <w:sz w:val="24"/>
          <w:szCs w:val="24"/>
          <w:highlight w:val="none"/>
          <w:lang w:eastAsia="zh-CN"/>
        </w:rPr>
        <w:t xml:space="preserve">谈判</w:t>
      </w:r>
      <w:r>
        <w:rPr>
          <w:rFonts w:hint="eastAsia" w:ascii="宋体" w:hAnsi="宋体" w:eastAsia="宋体" w:cs="Courier New"/>
          <w:color w:val="000000"/>
          <w:sz w:val="24"/>
          <w:szCs w:val="24"/>
          <w:highlight w:val="none"/>
        </w:rPr>
        <w:t xml:space="preserve">文件接受分包并经甲方同意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乙方可按分包意向协议分包情况外</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乙方不得将合同标的分包给他人履行。</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乙方如有转包或未经甲方同意的分包行为</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甲方有权终止合同。</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754"/>
        <w:keepLines w:val="0"/>
        <w:keepNext w:val="0"/>
        <w:pageBreakBefore w:val="0"/>
        <w:spacing w:before="0" w:after="0" w:line="360"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754"/>
        <w:keepLines w:val="0"/>
        <w:keepNext w:val="0"/>
        <w:pageBreakBefore w:val="0"/>
        <w:spacing w:before="0" w:after="0" w:line="36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754"/>
        <w:keepLines w:val="0"/>
        <w:keepNext w:val="0"/>
        <w:pageBreakBefore w:val="0"/>
        <w:spacing w:before="0" w:after="0" w:line="36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供货结束并验收合格后，甲方支付合同总价款的</w:t>
      </w:r>
      <w:r>
        <w:rPr>
          <w:rFonts w:hint="eastAsia" w:hAnsi="宋体" w:cs="Courier New"/>
          <w:color w:val="000000"/>
          <w:sz w:val="24"/>
          <w:szCs w:val="24"/>
          <w:highlight w:val="none"/>
          <w:lang w:val="en-US" w:eastAsia="zh-CN"/>
        </w:rPr>
        <w:t xml:space="preserve">20</w:t>
      </w:r>
      <w:r>
        <w:rPr>
          <w:rFonts w:hint="eastAsia" w:ascii="宋体" w:hAnsi="宋体" w:eastAsia="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lang w:val="en-US" w:eastAsia="zh-CN"/>
        </w:rPr>
      </w:r>
      <w:r/>
    </w:p>
    <w:p>
      <w:pPr>
        <w:pStyle w:val="754"/>
        <w:keepLines w:val="0"/>
        <w:keepNext w:val="0"/>
        <w:pageBreakBefore w:val="0"/>
        <w:spacing w:before="0" w:after="0" w:line="360" w:lineRule="auto"/>
        <w:widowControl w:val="off"/>
        <w:rPr>
          <w:rFonts w:ascii="宋体" w:hAnsi="宋体" w:eastAsia="宋体" w:cs="Courier New"/>
          <w:color w:val="000000"/>
          <w:sz w:val="24"/>
          <w:szCs w:val="24"/>
          <w:highlight w:val="none"/>
          <w:lang w:val="en-US" w:eastAsia="zh-CN"/>
        </w:rPr>
      </w:pPr>
      <w:r>
        <w:rPr>
          <w:rFonts w:hint="eastAsia" w:hAnsi="宋体" w:cs="Courier New"/>
          <w:color w:val="000000"/>
          <w:sz w:val="24"/>
          <w:szCs w:val="24"/>
          <w:highlight w:val="none"/>
          <w:lang w:val="en-US" w:eastAsia="zh-CN"/>
        </w:rPr>
        <w:t xml:space="preserve">8.1.3 质保满1年后，甲方支付合同总价款的50%。</w:t>
      </w:r>
      <w:r>
        <w:rPr>
          <w:rFonts w:ascii="宋体" w:hAnsi="宋体" w:eastAsia="宋体" w:cs="Courier New"/>
          <w:color w:val="000000"/>
          <w:sz w:val="24"/>
          <w:szCs w:val="24"/>
          <w:highlight w:val="none"/>
          <w:lang w:val="en-US" w:eastAsia="zh-CN"/>
        </w:rPr>
      </w:r>
      <w:r/>
    </w:p>
    <w:p>
      <w:pPr>
        <w:pStyle w:val="754"/>
        <w:keepLines w:val="0"/>
        <w:keepNext w:val="0"/>
        <w:pageBreakBefore w:val="0"/>
        <w:spacing w:before="0" w:after="0" w:line="36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w:t>
      </w:r>
      <w:r>
        <w:rPr>
          <w:rFonts w:hint="eastAsia" w:hAnsi="宋体" w:cs="Courier New"/>
          <w:color w:val="000000"/>
          <w:sz w:val="24"/>
          <w:szCs w:val="24"/>
          <w:highlight w:val="none"/>
          <w:lang w:val="en-US" w:eastAsia="zh-CN"/>
        </w:rPr>
        <w:t xml:space="preserve">4</w:t>
      </w:r>
      <w:r>
        <w:rPr>
          <w:rFonts w:hint="eastAsia" w:ascii="宋体" w:hAnsi="宋体" w:eastAsia="宋体" w:cs="Courier New"/>
          <w:color w:val="000000"/>
          <w:sz w:val="24"/>
          <w:szCs w:val="24"/>
          <w:highlight w:val="none"/>
          <w:lang w:val="en-US" w:eastAsia="zh-CN"/>
        </w:rPr>
        <w:t xml:space="preserve"> 满足合同约定支付条件的，甲方收到乙方发票后10个工作日内，将资金支付到合同约定的乙方账户。 </w:t>
      </w:r>
      <w:r>
        <w:rPr>
          <w:rFonts w:hint="eastAsia" w:ascii="宋体" w:hAnsi="宋体" w:eastAsia="宋体" w:cs="Courier New"/>
          <w:color w:val="000000"/>
          <w:sz w:val="24"/>
          <w:szCs w:val="24"/>
          <w:highlight w:val="none"/>
          <w:lang w:val="en-US" w:eastAsia="zh-CN"/>
        </w:rPr>
      </w:r>
      <w:r/>
    </w:p>
    <w:p>
      <w:pPr>
        <w:pStyle w:val="754"/>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754"/>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8.</w:t>
      </w:r>
      <w:r>
        <w:rPr>
          <w:rFonts w:hint="eastAsia" w:ascii="宋体" w:hAnsi="宋体" w:eastAsia="宋体" w:cs="Courier New"/>
          <w:color w:val="000000"/>
          <w:sz w:val="24"/>
          <w:szCs w:val="24"/>
          <w:highlight w:val="none"/>
          <w:lang w:val="en-US" w:eastAsia="zh-CN"/>
        </w:rPr>
        <w:t xml:space="preserve">3 </w:t>
      </w:r>
      <w:r>
        <w:rPr>
          <w:rFonts w:hint="eastAsia" w:ascii="宋体" w:hAnsi="宋体" w:eastAsia="宋体" w:cs="Courier New"/>
          <w:color w:val="000000"/>
          <w:sz w:val="24"/>
          <w:szCs w:val="24"/>
          <w:highlight w:val="none"/>
        </w:rPr>
        <w:t xml:space="preserve">当采购数量与实际使用数量不一致时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乙方应根据实际使用量供货</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合同的最终结算金额按实际使用量乘以成交单价进行计算。</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654"/>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654"/>
        <w:ind w:left="0" w:firstLine="0"/>
        <w:keepLines w:val="0"/>
        <w:keepNext w:val="0"/>
        <w:pageBreakBefore w:val="0"/>
        <w:spacing w:before="0" w:after="0"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十、质量保修范围和保修期及售后服务</w:t>
      </w:r>
      <w:r>
        <w:rPr>
          <w:rFonts w:hint="eastAsia" w:ascii="方正黑体_GBK" w:hAnsi="方正黑体_GBK" w:eastAsia="方正黑体_GBK" w:cs="方正黑体_GBK"/>
          <w:bCs/>
          <w:color w:val="000000"/>
          <w:sz w:val="24"/>
          <w:szCs w:val="24"/>
          <w:highlight w:val="none"/>
        </w:rPr>
      </w:r>
      <w:r/>
    </w:p>
    <w:p>
      <w:pPr>
        <w:pStyle w:val="654"/>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谈判</w:t>
      </w:r>
      <w:r>
        <w:rPr>
          <w:rFonts w:hint="eastAsia" w:ascii="宋体" w:hAnsi="宋体" w:eastAsia="宋体" w:cs="Courier New"/>
          <w:color w:val="000000"/>
          <w:sz w:val="24"/>
          <w:szCs w:val="24"/>
          <w:highlight w:val="none"/>
        </w:rPr>
        <w:t xml:space="preserve">文件规定的货物性能、技术要求、质量标准向甲方提供未经使用的全新产品。</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期内因货物本身的质量问题发生故障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乙方应负责免费更换。对达不到技术要求者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根据实际情况</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36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10.2.1 </w:t>
      </w:r>
      <w:r>
        <w:rPr>
          <w:rFonts w:hint="eastAsia" w:ascii="宋体" w:hAnsi="宋体" w:eastAsia="宋体" w:cs="Courier New"/>
          <w:color w:val="000000"/>
          <w:sz w:val="24"/>
          <w:szCs w:val="24"/>
          <w:highlight w:val="none"/>
        </w:rPr>
        <w:t xml:space="preserve">更换：由乙方承担所发生的全部费用</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654"/>
        <w:keepLines w:val="0"/>
        <w:keepNext w:val="0"/>
        <w:pageBreakBefore w:val="0"/>
        <w:spacing w:before="0" w:after="0" w:line="36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10.2.2 </w:t>
      </w:r>
      <w:r>
        <w:rPr>
          <w:rFonts w:hint="eastAsia" w:ascii="宋体" w:hAnsi="宋体" w:eastAsia="宋体" w:cs="Courier New"/>
          <w:color w:val="000000"/>
          <w:sz w:val="24"/>
          <w:szCs w:val="24"/>
          <w:highlight w:val="none"/>
        </w:rPr>
        <w:t xml:space="preserve">贬值处理：由甲乙双方合议定价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654"/>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10.2.3 </w:t>
      </w:r>
      <w:r>
        <w:rPr>
          <w:rFonts w:hint="eastAsia" w:ascii="宋体" w:hAnsi="宋体" w:eastAsia="宋体" w:cs="Courier New"/>
          <w:color w:val="000000"/>
          <w:sz w:val="24"/>
          <w:szCs w:val="24"/>
          <w:highlight w:val="none"/>
        </w:rPr>
        <w:t xml:space="preserve">退货处理：乙方应退还甲方支付的合同款</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同时应承担该货物的直接费用（运输、保险、检验、货款利息及银行手续费等）。</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小时内到达甲方现场。</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乙方应对货物出现的质量及安全问题负责处理解决并承担一切费用。</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质保期为</w:t>
      </w:r>
      <w:r>
        <w:rPr>
          <w:rFonts w:hint="eastAsia" w:ascii="宋体" w:hAnsi="宋体" w:eastAsia="宋体" w:cs="Courier New"/>
          <w:color w:val="000000"/>
          <w:sz w:val="24"/>
          <w:szCs w:val="24"/>
          <w:highlight w:val="none"/>
          <w:u w:val="none"/>
        </w:rPr>
        <w:t xml:space="preserve">自交货验收合格之日起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年</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因人为因素出现的故障不在质保范围内。超过质保期的</w:t>
      </w:r>
      <w:r>
        <w:rPr>
          <w:rFonts w:hint="eastAsia" w:ascii="宋体" w:hAnsi="宋体" w:eastAsia="宋体" w:cs="Courier New"/>
          <w:color w:val="000000"/>
          <w:sz w:val="24"/>
          <w:szCs w:val="24"/>
          <w:highlight w:val="none"/>
          <w:lang w:val="en-US" w:eastAsia="zh-CN"/>
        </w:rPr>
        <w:t xml:space="preserve">乙方负责</w:t>
      </w:r>
      <w:r>
        <w:rPr>
          <w:rFonts w:hint="eastAsia" w:ascii="宋体" w:hAnsi="宋体" w:eastAsia="宋体" w:cs="Courier New"/>
          <w:color w:val="000000"/>
          <w:sz w:val="24"/>
          <w:szCs w:val="24"/>
          <w:highlight w:val="none"/>
        </w:rPr>
        <w:t xml:space="preserve">终生维修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维修时只收</w:t>
      </w:r>
      <w:r>
        <w:rPr>
          <w:rFonts w:hint="eastAsia" w:ascii="宋体" w:hAnsi="宋体" w:eastAsia="宋体" w:cs="Courier New"/>
          <w:color w:val="000000"/>
          <w:sz w:val="24"/>
          <w:szCs w:val="24"/>
          <w:highlight w:val="none"/>
          <w:lang w:val="en-US" w:eastAsia="zh-CN"/>
        </w:rPr>
        <w:t xml:space="preserve">取</w:t>
      </w:r>
      <w:r>
        <w:rPr>
          <w:rFonts w:hint="eastAsia" w:ascii="宋体" w:hAnsi="宋体" w:eastAsia="宋体" w:cs="Courier New"/>
          <w:color w:val="000000"/>
          <w:sz w:val="24"/>
          <w:szCs w:val="24"/>
          <w:highlight w:val="none"/>
        </w:rPr>
        <w:t xml:space="preserve">部件成本费。</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十一、项目验收</w:t>
      </w:r>
      <w:r>
        <w:rPr>
          <w:rFonts w:hint="eastAsia" w:ascii="方正黑体_GBK" w:hAnsi="方正黑体_GBK" w:eastAsia="方正黑体_GBK" w:cs="方正黑体_GBK"/>
          <w:b w:val="0"/>
          <w:bCs/>
          <w:color w:val="000000"/>
          <w:sz w:val="24"/>
          <w:szCs w:val="24"/>
          <w:highlight w:val="none"/>
        </w:rPr>
      </w:r>
      <w:r/>
    </w:p>
    <w:p>
      <w:pPr>
        <w:pStyle w:val="654"/>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谈判</w:t>
      </w:r>
      <w:r>
        <w:rPr>
          <w:rFonts w:hint="eastAsia" w:ascii="宋体" w:hAnsi="宋体" w:eastAsia="宋体" w:cs="Courier New"/>
          <w:color w:val="000000"/>
          <w:sz w:val="24"/>
          <w:szCs w:val="24"/>
          <w:highlight w:val="none"/>
        </w:rPr>
        <w:t xml:space="preserve">的其他供应商或第三方专业机构及专家参与验收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按照采购合同约定对乙方履约情况进行验收。验收时间、验收标准见</w:t>
      </w:r>
      <w:r>
        <w:rPr>
          <w:rFonts w:hint="eastAsia" w:ascii="宋体" w:hAnsi="宋体" w:eastAsia="宋体" w:cs="Courier New"/>
          <w:color w:val="000000"/>
          <w:sz w:val="24"/>
          <w:szCs w:val="24"/>
          <w:highlight w:val="none"/>
          <w:lang w:eastAsia="zh-CN"/>
        </w:rPr>
        <w:t xml:space="preserve">谈判</w:t>
      </w:r>
      <w:r>
        <w:rPr>
          <w:rFonts w:hint="eastAsia" w:ascii="宋体" w:hAnsi="宋体" w:eastAsia="宋体" w:cs="Courier New"/>
          <w:color w:val="000000"/>
          <w:sz w:val="24"/>
          <w:szCs w:val="24"/>
          <w:highlight w:val="none"/>
        </w:rPr>
        <w:t xml:space="preserve">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360" w:lineRule="auto"/>
        <w:widowControl w:val="off"/>
        <w:rPr>
          <w:rFonts w:hint="eastAsia"/>
          <w:color w:val="000000"/>
          <w:highlight w:val="none"/>
        </w:rPr>
      </w:pPr>
      <w:r>
        <w:rPr>
          <w:rFonts w:hint="eastAsia" w:ascii="宋体" w:hAnsi="宋体" w:eastAsia="宋体" w:cs="Courier New"/>
          <w:color w:val="000000"/>
          <w:sz w:val="24"/>
          <w:szCs w:val="24"/>
          <w:highlight w:val="none"/>
          <w:lang w:val="en-US" w:eastAsia="zh-CN"/>
        </w:rPr>
        <w:t xml:space="preserve">11.7 </w:t>
      </w:r>
      <w:r>
        <w:rPr>
          <w:rFonts w:hint="eastAsia" w:ascii="宋体" w:hAnsi="宋体" w:eastAsia="宋体" w:cs="Courier New"/>
          <w:color w:val="000000"/>
          <w:sz w:val="24"/>
          <w:szCs w:val="24"/>
          <w:highlight w:val="none"/>
          <w:lang w:val="zh-CN" w:eastAsia="zh-CN"/>
        </w:rPr>
        <w:t xml:space="preserve">网络安全、市场准入要求：符合国家规范及标准要求。</w:t>
      </w:r>
      <w:r>
        <w:rPr>
          <w:rFonts w:hint="eastAsia"/>
          <w:color w:val="000000"/>
          <w:highlight w:val="none"/>
        </w:rPr>
      </w:r>
      <w:r/>
    </w:p>
    <w:p>
      <w:pPr>
        <w:pStyle w:val="654"/>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十二、货物的包装、发运及运输</w:t>
      </w:r>
      <w:r>
        <w:rPr>
          <w:rFonts w:hint="eastAsia" w:ascii="方正黑体_GBK" w:hAnsi="方正黑体_GBK" w:eastAsia="方正黑体_GBK" w:cs="方正黑体_GBK"/>
          <w:b w:val="0"/>
          <w:bCs/>
          <w:color w:val="000000"/>
          <w:sz w:val="24"/>
          <w:szCs w:val="24"/>
          <w:highlight w:val="none"/>
        </w:rPr>
      </w:r>
      <w:r/>
    </w:p>
    <w:p>
      <w:pPr>
        <w:pStyle w:val="654"/>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以准备接货。</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乙方同时需通知甲方货物已送达。</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十三、违约责任</w:t>
      </w:r>
      <w:r>
        <w:rPr>
          <w:rFonts w:hint="eastAsia" w:ascii="方正黑体_GBK" w:hAnsi="方正黑体_GBK" w:eastAsia="方正黑体_GBK" w:cs="方正黑体_GBK"/>
          <w:b w:val="0"/>
          <w:bCs/>
          <w:color w:val="000000"/>
          <w:sz w:val="24"/>
          <w:szCs w:val="24"/>
          <w:highlight w:val="none"/>
        </w:rPr>
      </w:r>
      <w:r/>
    </w:p>
    <w:p>
      <w:pPr>
        <w:pStyle w:val="654"/>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甲方无正当理由拒收货物</w:t>
      </w:r>
      <w:r>
        <w:rPr>
          <w:rFonts w:hint="eastAsia" w:ascii="宋体" w:hAnsi="宋体" w:eastAsia="宋体" w:cs="Courier New"/>
          <w:color w:val="000000"/>
          <w:sz w:val="24"/>
          <w:szCs w:val="24"/>
          <w:highlight w:val="none"/>
          <w:lang w:val="en-US" w:eastAsia="zh-CN"/>
        </w:rPr>
        <w:t xml:space="preserve">或服务</w:t>
      </w:r>
      <w:r>
        <w:rPr>
          <w:rFonts w:hint="eastAsia" w:ascii="宋体" w:hAnsi="宋体" w:eastAsia="宋体" w:cs="Courier New"/>
          <w:color w:val="000000"/>
          <w:sz w:val="24"/>
          <w:szCs w:val="24"/>
          <w:highlight w:val="none"/>
        </w:rPr>
        <w:t xml:space="preserve">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向乙方偿付拒收货</w:t>
      </w:r>
      <w:r>
        <w:rPr>
          <w:rFonts w:hint="eastAsia" w:ascii="宋体" w:hAnsi="宋体" w:cs="Courier New"/>
          <w:color w:val="000000"/>
          <w:sz w:val="24"/>
          <w:szCs w:val="24"/>
          <w:highlight w:val="none"/>
          <w:lang w:val="en-US" w:eastAsia="zh-CN"/>
        </w:rPr>
        <w:t xml:space="preserve">物</w:t>
      </w:r>
      <w:r>
        <w:rPr>
          <w:rFonts w:hint="eastAsia" w:ascii="宋体" w:hAnsi="宋体" w:eastAsia="宋体" w:cs="Courier New"/>
          <w:color w:val="000000"/>
          <w:sz w:val="24"/>
          <w:szCs w:val="24"/>
          <w:highlight w:val="none"/>
        </w:rPr>
        <w:t xml:space="preserve">总</w:t>
      </w:r>
      <w:r>
        <w:rPr>
          <w:rFonts w:hint="eastAsia" w:ascii="宋体" w:hAnsi="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rPr>
        <w:t xml:space="preserve">款</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30%  </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甲方无故逾期验收和办理</w:t>
      </w:r>
      <w:r>
        <w:rPr>
          <w:rFonts w:hint="eastAsia" w:ascii="宋体" w:hAnsi="宋体" w:eastAsia="宋体" w:cs="Courier New"/>
          <w:color w:val="000000"/>
          <w:sz w:val="24"/>
          <w:szCs w:val="24"/>
          <w:highlight w:val="none"/>
          <w:lang w:val="en-US" w:eastAsia="zh-CN"/>
        </w:rPr>
        <w:t xml:space="preserve">款项</w:t>
      </w:r>
      <w:r>
        <w:rPr>
          <w:rFonts w:hint="eastAsia" w:ascii="宋体" w:hAnsi="宋体" w:eastAsia="宋体" w:cs="Courier New"/>
          <w:color w:val="000000"/>
          <w:sz w:val="24"/>
          <w:szCs w:val="24"/>
          <w:highlight w:val="none"/>
        </w:rPr>
        <w:t xml:space="preserve">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1000元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color w:val="000000"/>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1   </w:t>
      </w:r>
      <w:r>
        <w:rPr>
          <w:rFonts w:ascii="宋体" w:hAnsi="宋体" w:eastAsia="宋体" w:cs="宋体"/>
          <w:color w:val="000000"/>
          <w:sz w:val="24"/>
          <w:szCs w:val="24"/>
          <w:highlight w:val="none"/>
        </w:rPr>
        <w:t xml:space="preserve">%。</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乙方逾期交付货物</w:t>
      </w:r>
      <w:r>
        <w:rPr>
          <w:rFonts w:hint="eastAsia" w:ascii="宋体" w:hAnsi="宋体" w:eastAsia="宋体" w:cs="Courier New"/>
          <w:color w:val="000000"/>
          <w:sz w:val="24"/>
          <w:szCs w:val="24"/>
          <w:highlight w:val="none"/>
          <w:lang w:val="en-US" w:eastAsia="zh-CN"/>
        </w:rPr>
        <w:t xml:space="preserve">或服务</w:t>
      </w:r>
      <w:r>
        <w:rPr>
          <w:rFonts w:hint="eastAsia" w:ascii="宋体" w:hAnsi="宋体" w:eastAsia="宋体" w:cs="Courier New"/>
          <w:color w:val="000000"/>
          <w:sz w:val="24"/>
          <w:szCs w:val="24"/>
          <w:highlight w:val="none"/>
        </w:rPr>
        <w:t xml:space="preserve">的，应按逾期</w:t>
      </w:r>
      <w:r>
        <w:rPr>
          <w:rFonts w:hint="eastAsia" w:ascii="宋体" w:hAnsi="宋体" w:eastAsia="宋体" w:cs="Courier New"/>
          <w:color w:val="000000"/>
          <w:sz w:val="24"/>
          <w:szCs w:val="24"/>
          <w:highlight w:val="none"/>
          <w:lang w:val="en-US" w:eastAsia="zh-CN"/>
        </w:rPr>
        <w:t xml:space="preserve">交付</w:t>
      </w:r>
      <w:r>
        <w:rPr>
          <w:rFonts w:hint="eastAsia" w:ascii="宋体" w:hAnsi="宋体" w:eastAsia="宋体" w:cs="Courier New"/>
          <w:color w:val="000000"/>
          <w:sz w:val="24"/>
          <w:szCs w:val="24"/>
          <w:highlight w:val="none"/>
        </w:rPr>
        <w:t xml:space="preserve">总额每日</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向甲方支付违约金，由甲方从待付</w:t>
      </w:r>
      <w:r>
        <w:rPr>
          <w:rFonts w:hint="eastAsia" w:ascii="宋体" w:hAnsi="宋体" w:eastAsia="宋体" w:cs="Courier New"/>
          <w:color w:val="000000"/>
          <w:sz w:val="24"/>
          <w:szCs w:val="24"/>
          <w:highlight w:val="none"/>
          <w:lang w:val="en-US" w:eastAsia="zh-CN"/>
        </w:rPr>
        <w:t xml:space="preserve">款项</w:t>
      </w:r>
      <w:r>
        <w:rPr>
          <w:rFonts w:hint="eastAsia" w:ascii="宋体" w:hAnsi="宋体" w:eastAsia="宋体" w:cs="Courier New"/>
          <w:color w:val="000000"/>
          <w:sz w:val="24"/>
          <w:szCs w:val="24"/>
          <w:highlight w:val="none"/>
        </w:rPr>
        <w:t xml:space="preserve">中扣除。逾期超过约定日期10个工作日不能</w:t>
      </w:r>
      <w:r>
        <w:rPr>
          <w:rFonts w:hint="eastAsia" w:ascii="宋体" w:hAnsi="宋体" w:eastAsia="宋体" w:cs="Courier New"/>
          <w:color w:val="000000"/>
          <w:sz w:val="24"/>
          <w:szCs w:val="24"/>
          <w:highlight w:val="none"/>
          <w:lang w:val="en-US" w:eastAsia="zh-CN"/>
        </w:rPr>
        <w:t xml:space="preserve">交付</w:t>
      </w:r>
      <w:r>
        <w:rPr>
          <w:rFonts w:hint="eastAsia" w:ascii="宋体" w:hAnsi="宋体" w:eastAsia="宋体" w:cs="Courier New"/>
          <w:color w:val="000000"/>
          <w:sz w:val="24"/>
          <w:szCs w:val="24"/>
          <w:highlight w:val="none"/>
        </w:rPr>
        <w:t xml:space="preserve">的，甲方可解除本合同。乙方因逾期交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或因其他违约行为导致甲方解除合同的，应向甲方支付合同总</w:t>
      </w:r>
      <w:r>
        <w:rPr>
          <w:rFonts w:hint="eastAsia" w:ascii="宋体" w:hAnsi="宋体" w:eastAsia="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 </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13.4 乙方所交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货物</w:t>
      </w:r>
      <w:r>
        <w:rPr>
          <w:rFonts w:hint="eastAsia" w:ascii="宋体" w:hAnsi="宋体" w:eastAsia="宋体" w:cs="Courier New"/>
          <w:color w:val="000000"/>
          <w:sz w:val="24"/>
          <w:szCs w:val="24"/>
          <w:highlight w:val="none"/>
          <w:lang w:val="en-US" w:eastAsia="zh-CN"/>
        </w:rPr>
        <w:t xml:space="preserve">或服务的</w:t>
      </w:r>
      <w:r>
        <w:rPr>
          <w:rFonts w:hint="eastAsia" w:ascii="宋体" w:hAnsi="宋体" w:eastAsia="宋体" w:cs="Courier New"/>
          <w:color w:val="000000"/>
          <w:sz w:val="24"/>
          <w:szCs w:val="24"/>
          <w:highlight w:val="none"/>
        </w:rPr>
        <w:t xml:space="preserve">品种、型号、规格、技术参数、质量不符合合同规定及</w:t>
      </w:r>
      <w:r>
        <w:rPr>
          <w:rFonts w:hint="eastAsia" w:ascii="宋体" w:hAnsi="宋体" w:eastAsia="宋体" w:cs="Courier New"/>
          <w:color w:val="000000"/>
          <w:sz w:val="24"/>
          <w:szCs w:val="24"/>
          <w:highlight w:val="none"/>
          <w:lang w:eastAsia="zh-CN"/>
        </w:rPr>
        <w:t xml:space="preserve">采购</w:t>
      </w:r>
      <w:r>
        <w:rPr>
          <w:rFonts w:hint="eastAsia" w:ascii="宋体" w:hAnsi="宋体" w:eastAsia="宋体" w:cs="Courier New"/>
          <w:color w:val="000000"/>
          <w:sz w:val="24"/>
          <w:szCs w:val="24"/>
          <w:highlight w:val="none"/>
        </w:rPr>
        <w:t xml:space="preserve">文件规定标准的，甲方有权拒收该货物</w:t>
      </w:r>
      <w:r>
        <w:rPr>
          <w:rFonts w:hint="eastAsia" w:ascii="宋体" w:hAnsi="宋体" w:eastAsia="宋体" w:cs="Courier New"/>
          <w:color w:val="000000"/>
          <w:sz w:val="24"/>
          <w:szCs w:val="24"/>
          <w:highlight w:val="none"/>
          <w:lang w:val="en-US" w:eastAsia="zh-CN"/>
        </w:rPr>
        <w:t xml:space="preserve">或服务</w:t>
      </w:r>
      <w:r>
        <w:rPr>
          <w:rFonts w:hint="eastAsia" w:ascii="宋体" w:hAnsi="宋体" w:eastAsia="宋体" w:cs="Courier New"/>
          <w:color w:val="000000"/>
          <w:sz w:val="24"/>
          <w:szCs w:val="24"/>
          <w:highlight w:val="none"/>
        </w:rPr>
        <w:t xml:space="preserve">，乙方愿意更换货物</w:t>
      </w:r>
      <w:r>
        <w:rPr>
          <w:rFonts w:hint="eastAsia" w:ascii="宋体" w:hAnsi="宋体" w:eastAsia="宋体" w:cs="Courier New"/>
          <w:color w:val="000000"/>
          <w:sz w:val="24"/>
          <w:szCs w:val="24"/>
          <w:highlight w:val="none"/>
          <w:lang w:val="en-US" w:eastAsia="zh-CN"/>
        </w:rPr>
        <w:t xml:space="preserve">或服务</w:t>
      </w:r>
      <w:r>
        <w:rPr>
          <w:rFonts w:hint="eastAsia" w:ascii="宋体" w:hAnsi="宋体" w:eastAsia="宋体" w:cs="Courier New"/>
          <w:color w:val="000000"/>
          <w:sz w:val="24"/>
          <w:szCs w:val="24"/>
          <w:highlight w:val="none"/>
        </w:rPr>
        <w:t xml:space="preserve">但逾期交货的，按乙方逾期</w:t>
      </w:r>
      <w:r>
        <w:rPr>
          <w:rFonts w:hint="eastAsia" w:ascii="宋体" w:hAnsi="宋体" w:eastAsia="宋体" w:cs="Courier New"/>
          <w:color w:val="000000"/>
          <w:sz w:val="24"/>
          <w:szCs w:val="24"/>
          <w:highlight w:val="none"/>
          <w:lang w:val="en-US" w:eastAsia="zh-CN"/>
        </w:rPr>
        <w:t xml:space="preserve">交付</w:t>
      </w:r>
      <w:r>
        <w:rPr>
          <w:rFonts w:hint="eastAsia" w:ascii="宋体" w:hAnsi="宋体" w:eastAsia="宋体" w:cs="Courier New"/>
          <w:color w:val="000000"/>
          <w:sz w:val="24"/>
          <w:szCs w:val="24"/>
          <w:highlight w:val="none"/>
        </w:rPr>
        <w:t xml:space="preserve">处理。乙方拒绝更换货物</w:t>
      </w:r>
      <w:r>
        <w:rPr>
          <w:rFonts w:hint="eastAsia" w:ascii="宋体" w:hAnsi="宋体" w:eastAsia="宋体" w:cs="Courier New"/>
          <w:color w:val="000000"/>
          <w:sz w:val="24"/>
          <w:szCs w:val="24"/>
          <w:highlight w:val="none"/>
          <w:lang w:val="en-US" w:eastAsia="zh-CN"/>
        </w:rPr>
        <w:t xml:space="preserve">或服务</w:t>
      </w:r>
      <w:r>
        <w:rPr>
          <w:rFonts w:hint="eastAsia" w:ascii="宋体" w:hAnsi="宋体" w:eastAsia="宋体" w:cs="Courier New"/>
          <w:color w:val="000000"/>
          <w:sz w:val="24"/>
          <w:szCs w:val="24"/>
          <w:highlight w:val="none"/>
        </w:rPr>
        <w:t xml:space="preserve">的，甲方可单方面解除合同。</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360" w:lineRule="auto"/>
        <w:widowControl w:val="off"/>
        <w:rPr>
          <w:rFonts w:hint="eastAsia"/>
          <w:color w:val="000000"/>
          <w:highlight w:val="none"/>
        </w:rPr>
      </w:pPr>
      <w:r>
        <w:rPr>
          <w:rFonts w:hint="eastAsia" w:ascii="宋体" w:hAnsi="宋体" w:eastAsia="宋体" w:cs="Courier New"/>
          <w:color w:val="000000"/>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654"/>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十四、不可抗力事件处理</w:t>
      </w:r>
      <w:r>
        <w:rPr>
          <w:rFonts w:hint="eastAsia" w:ascii="方正黑体_GBK" w:hAnsi="方正黑体_GBK" w:eastAsia="方正黑体_GBK" w:cs="方正黑体_GBK"/>
          <w:b w:val="0"/>
          <w:bCs/>
          <w:color w:val="000000"/>
          <w:sz w:val="24"/>
          <w:szCs w:val="24"/>
          <w:highlight w:val="none"/>
        </w:rPr>
      </w:r>
      <w:r/>
    </w:p>
    <w:p>
      <w:pPr>
        <w:pStyle w:val="654"/>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双方应通过友好协商确定是否继续履行合同。</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十五、解决争议的方法</w:t>
      </w:r>
      <w:r>
        <w:rPr>
          <w:rFonts w:hint="eastAsia" w:ascii="方正黑体_GBK" w:hAnsi="方正黑体_GBK" w:eastAsia="方正黑体_GBK" w:cs="方正黑体_GBK"/>
          <w:b w:val="0"/>
          <w:bCs/>
          <w:color w:val="000000"/>
          <w:sz w:val="24"/>
          <w:szCs w:val="24"/>
          <w:highlight w:val="none"/>
        </w:rPr>
      </w:r>
      <w:r/>
    </w:p>
    <w:p>
      <w:pPr>
        <w:pStyle w:val="654"/>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十六、合同生效及其它</w:t>
      </w:r>
      <w:r>
        <w:rPr>
          <w:rFonts w:hint="eastAsia" w:ascii="方正黑体_GBK" w:hAnsi="方正黑体_GBK" w:eastAsia="方正黑体_GBK" w:cs="方正黑体_GBK"/>
          <w:b w:val="0"/>
          <w:bCs/>
          <w:color w:val="000000"/>
          <w:sz w:val="24"/>
          <w:szCs w:val="24"/>
          <w:highlight w:val="none"/>
        </w:rPr>
      </w:r>
      <w:r/>
    </w:p>
    <w:p>
      <w:pPr>
        <w:pStyle w:val="654"/>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654"/>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r>
        <w:rPr>
          <w:rFonts w:hint="eastAsia" w:ascii="宋体" w:hAnsi="宋体" w:eastAsia="宋体" w:cs="Courier New"/>
          <w:color w:val="000000"/>
          <w:sz w:val="24"/>
          <w:szCs w:val="24"/>
          <w:highlight w:val="none"/>
        </w:rPr>
      </w:r>
      <w:r/>
    </w:p>
    <w:p>
      <w:pPr>
        <w:pStyle w:val="754"/>
        <w:keepLines w:val="0"/>
        <w:keepNext w:val="0"/>
        <w:pageBreakBefore w:val="0"/>
        <w:spacing w:before="120" w:after="120" w:line="360" w:lineRule="auto"/>
        <w:widowControl w:val="off"/>
        <w:rPr>
          <w:rFonts w:hint="eastAsia" w:hAnsi="宋体" w:eastAsia="宋体" w:cs="Courier New"/>
          <w:color w:val="000000"/>
          <w:sz w:val="24"/>
          <w:szCs w:val="24"/>
          <w:highlight w:val="none"/>
        </w:rPr>
      </w:pPr>
      <w:r/>
      <w:bookmarkEnd w:id="51"/>
      <w:r/>
      <w:bookmarkEnd w:id="52"/>
      <w:r/>
      <w:bookmarkEnd w:id="53"/>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754"/>
        <w:ind w:firstLine="0"/>
        <w:keepLines w:val="0"/>
        <w:keepNext w:val="0"/>
        <w:pageBreakBefore w:val="0"/>
        <w:spacing w:before="120" w:after="120" w:line="36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甲</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754"/>
        <w:keepLines w:val="0"/>
        <w:keepNext w:val="0"/>
        <w:pageBreakBefore w:val="0"/>
        <w:spacing w:before="120" w:after="120" w:line="36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rPr>
          <w:rFonts w:hint="eastAsia" w:hAnsi="宋体" w:eastAsia="宋体" w:cs="Courier New"/>
          <w:color w:val="000000"/>
          <w:sz w:val="24"/>
          <w:szCs w:val="24"/>
          <w:highlight w:val="none"/>
        </w:rPr>
      </w:r>
      <w:r/>
    </w:p>
    <w:p>
      <w:pPr>
        <w:pStyle w:val="754"/>
        <w:keepLines w:val="0"/>
        <w:keepNext w:val="0"/>
        <w:pageBreakBefore w:val="0"/>
        <w:spacing w:before="120" w:after="120" w:line="36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754"/>
        <w:ind w:firstLine="0"/>
        <w:keepLines w:val="0"/>
        <w:keepNext w:val="0"/>
        <w:pageBreakBefore w:val="0"/>
        <w:spacing w:before="120" w:after="120" w:line="36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754"/>
        <w:keepLines w:val="0"/>
        <w:keepNext w:val="0"/>
        <w:pageBreakBefore w:val="0"/>
        <w:spacing w:before="120" w:after="120" w:line="36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754"/>
        <w:ind w:firstLine="4800"/>
        <w:keepLines w:val="0"/>
        <w:keepNext w:val="0"/>
        <w:pageBreakBefore w:val="0"/>
        <w:spacing w:before="120" w:after="120" w:line="36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      </w:t>
      </w:r>
      <w:r>
        <w:rPr>
          <w:rFonts w:hint="eastAsia" w:hAnsi="宋体" w:eastAsia="宋体" w:cs="Courier New"/>
          <w:color w:val="000000"/>
          <w:sz w:val="24"/>
          <w:szCs w:val="24"/>
          <w:highlight w:val="none"/>
        </w:rPr>
      </w:r>
      <w:r/>
    </w:p>
    <w:p>
      <w:pPr>
        <w:pStyle w:val="654"/>
        <w:jc w:val="center"/>
        <w:keepLines w:val="0"/>
        <w:keepNext w:val="0"/>
        <w:pageBreakBefore w:val="0"/>
        <w:spacing w:before="145" w:after="145" w:line="360"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654"/>
        <w:jc w:val="both"/>
        <w:keepLines w:val="0"/>
        <w:keepNext w:val="0"/>
        <w:pageBreakBefore w:val="0"/>
        <w:spacing w:before="145" w:after="145" w:line="36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r>
      <w:r/>
    </w:p>
    <w:p>
      <w:pPr>
        <w:pStyle w:val="654"/>
        <w:jc w:val="center"/>
        <w:keepLines w:val="0"/>
        <w:keepNext w:val="0"/>
        <w:pageBreakBefore w:val="0"/>
        <w:spacing w:before="145" w:after="145" w:line="360"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rPr>
        <w:t xml:space="preserve">《*******合同》补充协议（合同附件）</w:t>
      </w:r>
      <w:r>
        <w:rPr>
          <w:rFonts w:hint="eastAsia" w:ascii="方正小标宋简体" w:hAnsi="方正小标宋简体" w:eastAsia="方正小标宋简体" w:cs="方正小标宋简体"/>
          <w:b w:val="0"/>
          <w:bCs/>
          <w:color w:val="000000"/>
          <w:sz w:val="32"/>
          <w:szCs w:val="32"/>
          <w:highlight w:val="none"/>
        </w:rPr>
      </w:r>
      <w:r/>
    </w:p>
    <w:p>
      <w:pPr>
        <w:pStyle w:val="754"/>
        <w:jc w:val="left"/>
        <w:keepLines w:val="0"/>
        <w:keepNext w:val="0"/>
        <w:pageBreakBefore w:val="0"/>
        <w:spacing w:before="120" w:after="120" w:line="360" w:lineRule="auto"/>
        <w:widowControl w:val="off"/>
        <w:rPr>
          <w:rFonts w:hAnsi="宋体"/>
          <w:color w:val="000000"/>
          <w:sz w:val="24"/>
          <w:szCs w:val="24"/>
          <w:highlight w:val="none"/>
        </w:rPr>
      </w:pPr>
      <w:r>
        <w:rPr>
          <w:rFonts w:hint="eastAsia" w:hAnsi="宋体"/>
          <w:color w:val="000000"/>
          <w:sz w:val="24"/>
          <w:szCs w:val="24"/>
          <w:highlight w:val="none"/>
        </w:rPr>
        <w:t xml:space="preserve">   </w:t>
      </w:r>
      <w:r>
        <w:rPr>
          <w:rFonts w:hint="eastAsia" w:hAnsi="宋体"/>
          <w:color w:val="000000"/>
          <w:sz w:val="24"/>
          <w:szCs w:val="24"/>
          <w:highlight w:val="none"/>
          <w:lang w:eastAsia="zh-CN"/>
        </w:rPr>
        <w:t xml:space="preserve">谈判</w:t>
      </w:r>
      <w:r>
        <w:rPr>
          <w:rFonts w:hint="eastAsia" w:hAnsi="宋体"/>
          <w:color w:val="000000"/>
          <w:sz w:val="24"/>
          <w:szCs w:val="24"/>
          <w:highlight w:val="none"/>
        </w:rPr>
        <w:t xml:space="preserve">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654"/>
        <w:jc w:val="center"/>
        <w:spacing w:before="120" w:after="120" w:line="360" w:lineRule="auto"/>
        <w:rPr>
          <w:rFonts w:hint="eastAsia" w:ascii="黑体" w:hAnsi="Courier New" w:eastAsia="黑体" w:cs="Courier New"/>
          <w:bCs/>
          <w:color w:val="000000"/>
          <w:sz w:val="44"/>
          <w:szCs w:val="21"/>
          <w:highlight w:val="none"/>
        </w:rPr>
        <w:outlineLvl w:val="0"/>
      </w:pPr>
      <w:r>
        <w:rPr>
          <w:rFonts w:ascii="黑体" w:hAnsi="Courier New" w:eastAsia="黑体" w:cs="Courier New"/>
          <w:bCs/>
          <w:color w:val="000000"/>
          <w:sz w:val="44"/>
          <w:szCs w:val="21"/>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w:t>
      </w:r>
      <w:bookmarkEnd w:id="48"/>
      <w:r>
        <w:rPr>
          <w:rFonts w:hint="eastAsia" w:ascii="方正小标宋简体" w:hAnsi="方正小标宋简体" w:eastAsia="方正小标宋简体" w:cs="方正小标宋简体"/>
          <w:color w:val="000000"/>
          <w:sz w:val="36"/>
          <w:szCs w:val="36"/>
          <w:highlight w:val="none"/>
          <w:lang w:val="en-US"/>
        </w:rPr>
        <w:t xml:space="preserve">四章 采购需求</w:t>
      </w:r>
      <w:bookmarkEnd w:id="45"/>
      <w:r/>
      <w:bookmarkEnd w:id="49"/>
      <w:r/>
      <w:bookmarkEnd w:id="50"/>
      <w:r/>
      <w:bookmarkStart w:id="54" w:name="_Toc26554093"/>
      <w:r/>
      <w:bookmarkStart w:id="55" w:name="_Toc49090575"/>
      <w:r>
        <w:rPr>
          <w:rFonts w:hint="eastAsia" w:ascii="黑体" w:hAnsi="Courier New" w:eastAsia="黑体" w:cs="Courier New"/>
          <w:bCs/>
          <w:color w:val="000000"/>
          <w:sz w:val="44"/>
          <w:szCs w:val="21"/>
          <w:highlight w:val="none"/>
        </w:rPr>
      </w:r>
      <w:r/>
    </w:p>
    <w:p>
      <w:pPr>
        <w:pStyle w:val="654"/>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黑体" w:hAnsi="黑体" w:eastAsia="黑体" w:cs="黑体"/>
          <w:bCs w:val="0"/>
          <w:color w:val="000000"/>
          <w:sz w:val="24"/>
          <w:szCs w:val="24"/>
          <w:highlight w:val="none"/>
          <w:lang w:val="en-US" w:eastAsia="zh-CN"/>
        </w:rPr>
        <w:t xml:space="preserve">一、项目属性：</w:t>
      </w:r>
      <w:r>
        <w:rPr>
          <w:rFonts w:hint="eastAsia" w:ascii="宋体" w:hAnsi="宋体" w:eastAsia="宋体" w:cs="宋体"/>
          <w:b w:val="0"/>
          <w:bCs/>
          <w:color w:val="000000"/>
          <w:sz w:val="24"/>
          <w:szCs w:val="24"/>
          <w:highlight w:val="none"/>
          <w:lang w:val="en-US" w:eastAsia="zh-CN"/>
        </w:rPr>
        <w:t xml:space="preserve">货物类项目。</w:t>
      </w:r>
      <w:r>
        <w:rPr>
          <w:rFonts w:hint="eastAsia" w:ascii="宋体" w:hAnsi="宋体" w:eastAsia="宋体" w:cs="宋体"/>
          <w:bCs/>
          <w:color w:val="000000"/>
          <w:sz w:val="24"/>
          <w:szCs w:val="24"/>
          <w:highlight w:val="none"/>
          <w:lang w:val="en-US" w:eastAsia="zh-CN"/>
        </w:rPr>
      </w:r>
      <w:r/>
    </w:p>
    <w:p>
      <w:pPr>
        <w:pStyle w:val="654"/>
        <w:ind w:firstLine="480"/>
        <w:keepLines w:val="0"/>
        <w:keepNext w:val="0"/>
        <w:pageBreakBefore w:val="0"/>
        <w:spacing w:line="360"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654"/>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（一）项目背景</w:t>
      </w:r>
      <w:r>
        <w:rPr>
          <w:rFonts w:hint="eastAsia" w:ascii="宋体" w:hAnsi="宋体" w:eastAsia="宋体" w:cs="宋体"/>
          <w:bCs/>
          <w:color w:val="000000"/>
          <w:sz w:val="24"/>
          <w:szCs w:val="24"/>
          <w:highlight w:val="none"/>
          <w:lang w:eastAsia="zh-CN"/>
        </w:rPr>
      </w:r>
      <w:r/>
    </w:p>
    <w:p>
      <w:pPr>
        <w:pStyle w:val="654"/>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本项目为区城建局大楼电梯项目，具体包含：拆除原有电梯一台并外运至采购人指定地点，采购直梯1台并进行安装及部分改造。</w:t>
      </w:r>
      <w:r>
        <w:rPr>
          <w:rFonts w:hint="eastAsia" w:ascii="宋体" w:hAnsi="宋体" w:eastAsia="宋体" w:cs="宋体"/>
          <w:bCs/>
          <w:color w:val="000000"/>
          <w:sz w:val="24"/>
          <w:szCs w:val="24"/>
          <w:highlight w:val="none"/>
          <w:lang w:val="en-US" w:eastAsia="zh-CN"/>
        </w:rPr>
      </w:r>
      <w:r/>
    </w:p>
    <w:p>
      <w:pPr>
        <w:pStyle w:val="654"/>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（二）项目建设遵循标准</w:t>
      </w:r>
      <w:r>
        <w:rPr>
          <w:rFonts w:hint="eastAsia" w:ascii="宋体" w:hAnsi="宋体" w:eastAsia="宋体" w:cs="宋体"/>
          <w:bCs/>
          <w:color w:val="000000"/>
          <w:sz w:val="24"/>
          <w:szCs w:val="24"/>
          <w:highlight w:val="none"/>
          <w:lang w:eastAsia="zh-CN"/>
        </w:rPr>
      </w:r>
      <w:r/>
    </w:p>
    <w:p>
      <w:pPr>
        <w:pStyle w:val="654"/>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投标人所投产品须满足招标文件产品标准和规范要求及《特种设备安全监察条例》现行、《电梯检验规则》现行的要求，同时应达到下列标准和规范最新版本的要求：《电梯技术条件》GB/现行、《电梯制造与安装安全规范》现行、《电梯试验方法》GB/现行、《电梯主要参数及</w:t>
      </w:r>
      <w:r>
        <w:rPr>
          <w:rFonts w:hint="eastAsia" w:ascii="宋体" w:hAnsi="宋体" w:eastAsia="宋体" w:cs="宋体"/>
          <w:bCs/>
          <w:color w:val="000000"/>
          <w:sz w:val="24"/>
          <w:szCs w:val="24"/>
          <w:highlight w:val="none"/>
          <w:lang w:eastAsia="zh-CN"/>
        </w:rPr>
        <w:t xml:space="preserve">轿箱、井道、机房的形式及尺寸》 GB/现行、《电梯安装验收规范》GB/现行、《电梯工程施工质量验收规范》 GB/现行、《电梯用钢丝》GB/现行、《电梯曳引机》GB/现行、《电梯 T 型导轨》GB/T22562-2008、《电梯T 型导轨检验规则》(JG/现行)、《交流电梯电动机通用技术条件》GB/现行 、《电梯层门耐火实验方法》GA/现行 、《电梯操作装置、信号和附件》 (JG/现行)、《机械设备安装工程电梯电气装置施工及验收规范》GB/现行、江苏省防火部门的条例及相关的中国国家防火规则其它各项有关标准。 </w:t>
      </w:r>
      <w:r>
        <w:rPr>
          <w:rFonts w:hint="eastAsia" w:ascii="宋体" w:hAnsi="宋体" w:eastAsia="宋体" w:cs="宋体"/>
          <w:bCs/>
          <w:color w:val="000000"/>
          <w:sz w:val="24"/>
          <w:szCs w:val="24"/>
          <w:highlight w:val="none"/>
          <w:lang w:eastAsia="zh-CN"/>
        </w:rPr>
      </w:r>
      <w:r/>
    </w:p>
    <w:p>
      <w:pPr>
        <w:pStyle w:val="654"/>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zh-CN" w:eastAsia="zh-CN"/>
        </w:rPr>
        <w:t xml:space="preserve">招标文件涉及标准中未标年号的一律采用最新的标准；随着标准的修订，以修订后的最新标准为依据。</w:t>
      </w:r>
      <w:r>
        <w:rPr>
          <w:rFonts w:hint="eastAsia" w:ascii="宋体" w:hAnsi="宋体" w:eastAsia="宋体" w:cs="宋体"/>
          <w:bCs/>
          <w:color w:val="000000"/>
          <w:sz w:val="24"/>
          <w:szCs w:val="24"/>
          <w:highlight w:val="none"/>
          <w:lang w:eastAsia="zh-CN"/>
        </w:rPr>
      </w:r>
      <w:r/>
    </w:p>
    <w:p>
      <w:pPr>
        <w:pStyle w:val="654"/>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outlineLvl w:val="1"/>
      </w:pPr>
      <w:r>
        <w:rPr>
          <w:rFonts w:hint="eastAsia" w:ascii="黑体" w:hAnsi="黑体" w:eastAsia="黑体" w:cs="黑体"/>
          <w:bCs w:val="0"/>
          <w:color w:val="000000"/>
          <w:sz w:val="24"/>
          <w:szCs w:val="24"/>
          <w:highlight w:val="none"/>
          <w:lang w:eastAsia="zh-CN"/>
        </w:rPr>
        <w:t xml:space="preserve">三、</w:t>
      </w:r>
      <w:r>
        <w:rPr>
          <w:rFonts w:hint="eastAsia" w:ascii="黑体" w:hAnsi="黑体" w:eastAsia="黑体" w:cs="黑体"/>
          <w:bCs w:val="0"/>
          <w:color w:val="000000"/>
          <w:sz w:val="24"/>
          <w:szCs w:val="24"/>
          <w:highlight w:val="none"/>
          <w:lang w:val="en-US" w:eastAsia="zh-CN"/>
        </w:rPr>
        <w:t xml:space="preserve">项目</w:t>
      </w:r>
      <w:r>
        <w:rPr>
          <w:rFonts w:hint="eastAsia" w:ascii="黑体" w:hAnsi="黑体" w:eastAsia="黑体" w:cs="黑体"/>
          <w:bCs w:val="0"/>
          <w:color w:val="000000"/>
          <w:sz w:val="24"/>
          <w:szCs w:val="24"/>
          <w:highlight w:val="none"/>
          <w:lang w:eastAsia="zh-CN"/>
        </w:rPr>
        <w:t xml:space="preserve">清单</w:t>
      </w:r>
      <w:r>
        <w:rPr>
          <w:rFonts w:hint="eastAsia" w:ascii="宋体" w:hAnsi="宋体" w:eastAsia="宋体" w:cs="宋体"/>
          <w:bCs/>
          <w:color w:val="000000"/>
          <w:sz w:val="24"/>
          <w:szCs w:val="24"/>
          <w:highlight w:val="none"/>
          <w:lang w:eastAsia="zh-CN"/>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94"/>
        <w:gridCol w:w="1787"/>
        <w:gridCol w:w="837"/>
        <w:gridCol w:w="880"/>
        <w:gridCol w:w="1400"/>
        <w:gridCol w:w="1550"/>
        <w:gridCol w:w="1300"/>
        <w:gridCol w:w="1383"/>
      </w:tblGrid>
      <w:tr>
        <w:trPr>
          <w:trHeight w:val="422"/>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654"/>
              <w:jc w:val="center"/>
              <w:pageBreakBefore w:val="0"/>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654"/>
              <w:jc w:val="center"/>
              <w:pageBreakBefore w:val="0"/>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654"/>
              <w:jc w:val="center"/>
              <w:pageBreakBefore w:val="0"/>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654"/>
              <w:jc w:val="center"/>
              <w:pageBreakBefore w:val="0"/>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pStyle w:val="654"/>
              <w:jc w:val="center"/>
              <w:pageBreakBefore w:val="0"/>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是否接受进口</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654"/>
              <w:jc w:val="center"/>
              <w:pageBreakBefore w:val="0"/>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产品类型</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654"/>
              <w:jc w:val="center"/>
              <w:pageBreakBefore w:val="0"/>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所属类型</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654"/>
              <w:jc w:val="center"/>
              <w:pageBreakBefore w:val="0"/>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类型</w:t>
            </w:r>
            <w:r>
              <w:rPr>
                <w:rFonts w:ascii="宋体" w:hAnsi="宋体" w:eastAsia="宋体" w:cs="宋体"/>
                <w:color w:val="000000"/>
                <w:sz w:val="24"/>
                <w:szCs w:val="24"/>
                <w:highlight w:val="none"/>
              </w:rPr>
            </w:r>
            <w:r/>
          </w:p>
        </w:tc>
      </w:tr>
      <w:tr>
        <w:trPr>
          <w:trHeight w:val="319"/>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654"/>
              <w:jc w:val="center"/>
              <w:pageBreakBefore w:val="0"/>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654"/>
              <w:jc w:val="center"/>
              <w:pageBreakBefore w:val="0"/>
              <w:spacing w:line="360" w:lineRule="auto"/>
              <w:rPr>
                <w:rFonts w:ascii="宋体" w:hAnsi="宋体" w:eastAsia="宋体" w:cs="宋体"/>
                <w:color w:val="000000"/>
                <w:sz w:val="24"/>
                <w:szCs w:val="24"/>
                <w:highlight w:val="none"/>
              </w:rPr>
            </w:pPr>
            <w:r>
              <w:rPr>
                <w:rFonts w:hint="eastAsia" w:ascii="宋体" w:hAnsi="宋体" w:eastAsia="宋体" w:cs="Times New Roman"/>
                <w:color w:val="000000"/>
                <w:sz w:val="24"/>
                <w:szCs w:val="24"/>
                <w:highlight w:val="none"/>
              </w:rPr>
              <w:t xml:space="preserve">电梯</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654"/>
              <w:jc w:val="center"/>
              <w:pageBreakBefore w:val="0"/>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654"/>
              <w:jc w:val="center"/>
              <w:pageBreakBefore w:val="0"/>
              <w:spacing w:line="360" w:lineRule="auto"/>
              <w:rPr>
                <w:rFonts w:ascii="宋体" w:hAnsi="宋体" w:eastAsia="宋体" w:cs="宋体"/>
                <w:color w:val="000000"/>
                <w:sz w:val="24"/>
                <w:szCs w:val="24"/>
                <w:highlight w:val="none"/>
              </w:rPr>
            </w:pPr>
            <w:r>
              <w:rPr>
                <w:rFonts w:hint="eastAsia" w:ascii="宋体" w:hAnsi="宋体" w:eastAsia="宋体" w:cs="Times New Roman"/>
                <w:color w:val="000000"/>
                <w:sz w:val="24"/>
                <w:szCs w:val="24"/>
                <w:highlight w:val="none"/>
              </w:rPr>
              <w:t xml:space="preserve">台</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pStyle w:val="654"/>
              <w:jc w:val="center"/>
              <w:pageBreakBefore w:val="0"/>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否</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654"/>
              <w:jc w:val="center"/>
              <w:pageBreakBefore w:val="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核心</w:t>
            </w:r>
            <w:r>
              <w:rPr>
                <w:rFonts w:hint="eastAsia" w:ascii="宋体" w:hAnsi="宋体" w:eastAsia="宋体" w:cs="宋体"/>
                <w:color w:val="000000"/>
                <w:sz w:val="24"/>
                <w:szCs w:val="24"/>
                <w:highlight w:val="none"/>
              </w:rPr>
              <w:t xml:space="preserve">产品</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654"/>
              <w:jc w:val="center"/>
              <w:pageBreakBefore w:val="0"/>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654"/>
              <w:jc w:val="center"/>
              <w:pageBreakBefore w:val="0"/>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w:t>
            </w:r>
            <w:r>
              <w:rPr>
                <w:rFonts w:ascii="宋体" w:hAnsi="宋体" w:eastAsia="宋体" w:cs="宋体"/>
                <w:color w:val="000000"/>
                <w:sz w:val="24"/>
                <w:szCs w:val="24"/>
                <w:highlight w:val="none"/>
              </w:rPr>
            </w:r>
            <w:r/>
          </w:p>
        </w:tc>
      </w:tr>
      <w:tr>
        <w:trPr>
          <w:trHeight w:val="319"/>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654"/>
              <w:jc w:val="center"/>
              <w:pageBreakBefore w:val="0"/>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654"/>
              <w:jc w:val="center"/>
              <w:pageBreakBefore w:val="0"/>
              <w:spacing w:line="360" w:lineRule="auto"/>
              <w:rPr>
                <w:rFonts w:ascii="宋体" w:hAnsi="宋体" w:eastAsia="宋体" w:cs="宋体"/>
                <w:color w:val="000000"/>
                <w:sz w:val="24"/>
                <w:szCs w:val="24"/>
                <w:highlight w:val="none"/>
              </w:rPr>
            </w:pPr>
            <w:r>
              <w:rPr>
                <w:rFonts w:hint="eastAsia" w:ascii="宋体" w:hAnsi="宋体" w:eastAsia="宋体" w:cs="Times New Roman"/>
                <w:color w:val="000000"/>
                <w:sz w:val="24"/>
                <w:szCs w:val="24"/>
                <w:highlight w:val="none"/>
              </w:rPr>
              <w:t xml:space="preserve">旧梯拆除</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654"/>
              <w:jc w:val="center"/>
              <w:pageBreakBefore w:val="0"/>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654"/>
              <w:jc w:val="center"/>
              <w:pageBreakBefore w:val="0"/>
              <w:spacing w:line="360" w:lineRule="auto"/>
              <w:rPr>
                <w:rFonts w:ascii="宋体" w:hAnsi="宋体" w:eastAsia="宋体" w:cs="宋体"/>
                <w:color w:val="000000"/>
                <w:sz w:val="24"/>
                <w:szCs w:val="24"/>
                <w:highlight w:val="none"/>
              </w:rPr>
            </w:pPr>
            <w:r>
              <w:rPr>
                <w:rFonts w:hint="eastAsia" w:ascii="宋体" w:hAnsi="宋体" w:eastAsia="宋体" w:cs="Times New Roman"/>
                <w:color w:val="000000"/>
                <w:sz w:val="24"/>
                <w:szCs w:val="24"/>
                <w:highlight w:val="none"/>
              </w:rPr>
              <w:t xml:space="preserve">项</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pStyle w:val="654"/>
              <w:jc w:val="center"/>
              <w:pageBreakBefore w:val="0"/>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否</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654"/>
              <w:jc w:val="center"/>
              <w:pageBreakBefore w:val="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654"/>
              <w:jc w:val="center"/>
              <w:pageBreakBefore w:val="0"/>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654"/>
              <w:jc w:val="center"/>
              <w:pageBreakBefore w:val="0"/>
              <w:spacing w:line="360" w:lineRule="auto"/>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319"/>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654"/>
              <w:jc w:val="center"/>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pStyle w:val="654"/>
              <w:jc w:val="center"/>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土建整改</w:t>
            </w:r>
            <w:r>
              <w:rPr>
                <w:rFonts w:hint="eastAsia" w:ascii="宋体" w:hAnsi="宋体"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pStyle w:val="654"/>
              <w:jc w:val="center"/>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654"/>
              <w:jc w:val="center"/>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项</w:t>
            </w:r>
            <w:r>
              <w:rPr>
                <w:rFonts w:hint="eastAsia" w:ascii="宋体" w:hAnsi="宋体" w:eastAsia="宋体" w:cs="Times New Roman"/>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pStyle w:val="654"/>
              <w:jc w:val="center"/>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否</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654"/>
              <w:jc w:val="center"/>
              <w:pageBreakBefore w:val="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654"/>
              <w:jc w:val="center"/>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654"/>
              <w:jc w:val="center"/>
              <w:pageBreakBefore w:val="0"/>
              <w:spacing w:line="360" w:lineRule="auto"/>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pStyle w:val="654"/>
        <w:ind w:firstLine="480"/>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w:t>
      </w:r>
      <w:r>
        <w:rPr>
          <w:rFonts w:hint="eastAsia" w:ascii="黑体" w:hAnsi="黑体" w:eastAsia="黑体" w:cs="黑体"/>
          <w:bCs w:val="0"/>
          <w:color w:val="000000"/>
          <w:sz w:val="24"/>
          <w:szCs w:val="24"/>
          <w:highlight w:val="none"/>
          <w:lang w:eastAsia="zh-CN"/>
        </w:rPr>
        <w:t xml:space="preserve">产品</w:t>
      </w:r>
      <w:r>
        <w:rPr>
          <w:rFonts w:hint="eastAsia" w:ascii="黑体" w:hAnsi="黑体" w:eastAsia="黑体" w:cs="黑体"/>
          <w:bCs w:val="0"/>
          <w:color w:val="000000"/>
          <w:sz w:val="24"/>
          <w:szCs w:val="24"/>
          <w:highlight w:val="none"/>
        </w:rPr>
        <w:t xml:space="preserve">需要满足的技术、商务要求</w:t>
      </w:r>
      <w:r>
        <w:rPr>
          <w:rFonts w:hint="eastAsia" w:ascii="宋体" w:hAnsi="宋体" w:eastAsia="宋体" w:cs="宋体"/>
          <w:b/>
          <w:bCs w:val="0"/>
          <w:color w:val="000000"/>
          <w:sz w:val="24"/>
          <w:szCs w:val="24"/>
          <w:highlight w:val="none"/>
        </w:rPr>
      </w:r>
      <w:r/>
    </w:p>
    <w:p>
      <w:pPr>
        <w:pStyle w:val="654"/>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tbl>
      <w:tblPr>
        <w:tblpPr w:horzAnchor="page" w:tblpX="1084" w:vertAnchor="text" w:tblpY="318"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1"/>
        <w:gridCol w:w="1092"/>
        <w:gridCol w:w="394"/>
        <w:gridCol w:w="394"/>
        <w:gridCol w:w="1876"/>
        <w:gridCol w:w="5335"/>
      </w:tblGrid>
      <w:tr>
        <w:trPr>
          <w:trHeight w:val="616"/>
        </w:trPr>
        <w:tc>
          <w:tcPr>
            <w:gridSpan w:val="5"/>
            <w:tcW w:w="4627"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品目号   </w:t>
            </w:r>
            <w:r>
              <w:rPr>
                <w:rFonts w:hint="eastAsia" w:ascii="Times New Roman" w:hAnsi="Times New Roman" w:eastAsia="宋体" w:cs="Times New Roman"/>
                <w:color w:val="000000"/>
                <w:sz w:val="24"/>
                <w:szCs w:val="21"/>
                <w:highlight w:val="none"/>
                <w:lang w:val="en-US" w:eastAsia="zh-CN"/>
              </w:rPr>
              <w:t xml:space="preserve">       </w:t>
            </w:r>
            <w:r>
              <w:rPr>
                <w:rFonts w:hint="eastAsia" w:ascii="Times New Roman" w:hAnsi="Times New Roman" w:eastAsia="宋体" w:cs="Times New Roman"/>
                <w:color w:val="000000"/>
                <w:sz w:val="24"/>
                <w:szCs w:val="21"/>
                <w:highlight w:val="none"/>
              </w:rPr>
              <w:t xml:space="preserve">（技术参数及要求）</w:t>
            </w:r>
            <w:r>
              <w:rPr>
                <w:rFonts w:ascii="Times New Roman" w:hAnsi="Times New Roman" w:eastAsia="宋体" w:cs="Times New Roman"/>
                <w:color w:val="000000"/>
                <w:sz w:val="24"/>
                <w:szCs w:val="21"/>
                <w:highlight w:val="none"/>
              </w:rPr>
            </w:r>
            <w:r/>
          </w:p>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分类</w:t>
            </w: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功能、性能、配置要求</w:t>
            </w:r>
            <w:r>
              <w:rPr>
                <w:rFonts w:hint="eastAsia" w:ascii="Times New Roman" w:hAnsi="Times New Roman" w:eastAsia="宋体" w:cs="Times New Roman"/>
                <w:color w:val="000000"/>
                <w:sz w:val="24"/>
                <w:szCs w:val="21"/>
                <w:highlight w:val="none"/>
                <w:lang w:val="en-US" w:eastAsia="zh-CN"/>
              </w:rPr>
              <w:t xml:space="preserve">不低于以下要求</w:t>
            </w:r>
            <w:r>
              <w:rPr>
                <w:rFonts w:ascii="Times New Roman" w:hAnsi="Times New Roman" w:eastAsia="宋体" w:cs="Times New Roman"/>
                <w:color w:val="000000"/>
                <w:sz w:val="24"/>
                <w:szCs w:val="21"/>
                <w:highlight w:val="none"/>
              </w:rPr>
            </w:r>
            <w:r/>
          </w:p>
        </w:tc>
      </w:tr>
      <w:tr>
        <w:trPr>
          <w:trHeight w:val="90"/>
        </w:trPr>
        <w:tc>
          <w:tcPr>
            <w:tcW w:w="871" w:type="dxa"/>
            <w:vAlign w:val="center"/>
            <w:vMerge w:val="restart"/>
            <w:textDirection w:val="lrTb"/>
            <w:noWrap w:val="false"/>
          </w:tcPr>
          <w:p>
            <w:pPr>
              <w:pStyle w:val="654"/>
              <w:jc w:val="both"/>
              <w:spacing w:after="0" w:line="360" w:lineRule="auto"/>
              <w:rPr>
                <w:rFonts w:hint="eastAsia"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电梯参数</w:t>
            </w:r>
            <w:r>
              <w:rPr>
                <w:rFonts w:hint="eastAsia" w:ascii="Times New Roman" w:hAnsi="Times New Roman" w:eastAsia="宋体" w:cs="Times New Roman"/>
                <w:color w:val="000000"/>
                <w:sz w:val="24"/>
                <w:szCs w:val="21"/>
                <w:highlight w:val="none"/>
              </w:rPr>
            </w:r>
            <w:r/>
          </w:p>
        </w:tc>
        <w:tc>
          <w:tcPr>
            <w:gridSpan w:val="4"/>
            <w:tcW w:w="3756" w:type="dxa"/>
            <w:vAlign w:val="center"/>
            <w:textDirection w:val="lrTb"/>
            <w:noWrap w:val="false"/>
          </w:tcPr>
          <w:p>
            <w:pPr>
              <w:pStyle w:val="654"/>
              <w:jc w:val="both"/>
              <w:spacing w:after="0" w:line="360" w:lineRule="auto"/>
              <w:rPr>
                <w:rFonts w:hint="eastAsia"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载重（kg）</w:t>
            </w:r>
            <w:r>
              <w:rPr>
                <w:rFonts w:hint="eastAsia"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hint="eastAsia"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800</w:t>
            </w:r>
            <w:r>
              <w:rPr>
                <w:rFonts w:hint="eastAsia" w:ascii="Times New Roman" w:hAnsi="Times New Roman" w:eastAsia="宋体" w:cs="Times New Roman"/>
                <w:color w:val="000000"/>
                <w:sz w:val="24"/>
                <w:szCs w:val="21"/>
                <w:highlight w:val="none"/>
              </w:rPr>
            </w:r>
            <w:r/>
          </w:p>
        </w:tc>
      </w:tr>
      <w:tr>
        <w:trPr/>
        <w:tc>
          <w:tcPr>
            <w:tcW w:w="871" w:type="dxa"/>
            <w:vAlign w:val="center"/>
            <w:vMerge w:val="continue"/>
            <w:textDirection w:val="lrTb"/>
            <w:noWrap w:val="false"/>
          </w:tcPr>
          <w:p>
            <w:pPr>
              <w:pStyle w:val="654"/>
              <w:jc w:val="both"/>
              <w:spacing w:after="0" w:line="360" w:lineRule="auto"/>
              <w:rPr>
                <w:rFonts w:hint="eastAsia"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r>
            <w:r/>
          </w:p>
        </w:tc>
        <w:tc>
          <w:tcPr>
            <w:gridSpan w:val="4"/>
            <w:tcW w:w="3756" w:type="dxa"/>
            <w:vAlign w:val="center"/>
            <w:textDirection w:val="lrTb"/>
            <w:noWrap w:val="false"/>
          </w:tcPr>
          <w:p>
            <w:pPr>
              <w:pStyle w:val="654"/>
              <w:jc w:val="both"/>
              <w:spacing w:after="0" w:line="360" w:lineRule="auto"/>
              <w:rPr>
                <w:rFonts w:hint="eastAsia"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速度（m/s）</w:t>
            </w:r>
            <w:r>
              <w:rPr>
                <w:rFonts w:hint="eastAsia"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hint="eastAsia"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1.0</w:t>
            </w:r>
            <w:r>
              <w:rPr>
                <w:rFonts w:hint="eastAsia" w:ascii="Times New Roman" w:hAnsi="Times New Roman" w:eastAsia="宋体" w:cs="Times New Roman"/>
                <w:color w:val="000000"/>
                <w:sz w:val="24"/>
                <w:szCs w:val="21"/>
                <w:highlight w:val="none"/>
              </w:rPr>
            </w:r>
            <w:r/>
          </w:p>
        </w:tc>
      </w:tr>
      <w:tr>
        <w:trPr/>
        <w:tc>
          <w:tcPr>
            <w:tcW w:w="871" w:type="dxa"/>
            <w:vAlign w:val="center"/>
            <w:vMerge w:val="continue"/>
            <w:textDirection w:val="lrTb"/>
            <w:noWrap w:val="false"/>
          </w:tcPr>
          <w:p>
            <w:pPr>
              <w:pStyle w:val="654"/>
              <w:jc w:val="both"/>
              <w:spacing w:after="0" w:line="360" w:lineRule="auto"/>
              <w:rPr>
                <w:rFonts w:hint="eastAsia"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r>
            <w:r/>
          </w:p>
        </w:tc>
        <w:tc>
          <w:tcPr>
            <w:gridSpan w:val="4"/>
            <w:tcW w:w="3756" w:type="dxa"/>
            <w:vAlign w:val="center"/>
            <w:textDirection w:val="lrTb"/>
            <w:noWrap w:val="false"/>
          </w:tcPr>
          <w:p>
            <w:pPr>
              <w:pStyle w:val="654"/>
              <w:jc w:val="both"/>
              <w:spacing w:after="0" w:line="360" w:lineRule="auto"/>
              <w:rPr>
                <w:rFonts w:hint="eastAsia"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层/站/门</w:t>
            </w:r>
            <w:r>
              <w:rPr>
                <w:rFonts w:hint="eastAsia"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hint="eastAsia"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6/6/6</w:t>
            </w:r>
            <w:r>
              <w:rPr>
                <w:rFonts w:hint="eastAsia" w:ascii="Times New Roman" w:hAnsi="Times New Roman" w:eastAsia="宋体" w:cs="Times New Roman"/>
                <w:color w:val="000000"/>
                <w:sz w:val="24"/>
                <w:szCs w:val="21"/>
                <w:highlight w:val="none"/>
              </w:rPr>
            </w:r>
            <w:r/>
          </w:p>
        </w:tc>
      </w:tr>
      <w:tr>
        <w:trPr>
          <w:trHeight w:val="500"/>
        </w:trPr>
        <w:tc>
          <w:tcPr>
            <w:tcW w:w="871" w:type="dxa"/>
            <w:vAlign w:val="center"/>
            <w:vMerge w:val="continue"/>
            <w:textDirection w:val="lrTb"/>
            <w:noWrap w:val="false"/>
          </w:tcPr>
          <w:p>
            <w:pPr>
              <w:pStyle w:val="654"/>
              <w:jc w:val="both"/>
              <w:spacing w:after="0" w:line="360" w:lineRule="auto"/>
              <w:rPr>
                <w:rFonts w:hint="eastAsia"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r>
            <w:r/>
          </w:p>
        </w:tc>
        <w:tc>
          <w:tcPr>
            <w:gridSpan w:val="4"/>
            <w:tcW w:w="3756" w:type="dxa"/>
            <w:vAlign w:val="center"/>
            <w:textDirection w:val="lrTb"/>
            <w:noWrap w:val="false"/>
          </w:tcPr>
          <w:p>
            <w:pPr>
              <w:pStyle w:val="654"/>
              <w:jc w:val="both"/>
              <w:spacing w:after="0" w:line="360" w:lineRule="auto"/>
              <w:rPr>
                <w:rFonts w:hint="eastAsia"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提升高度（mm）</w:t>
            </w:r>
            <w:r>
              <w:rPr>
                <w:rFonts w:hint="eastAsia"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hint="eastAsia"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17900</w:t>
            </w:r>
            <w:r>
              <w:rPr>
                <w:rFonts w:hint="eastAsia" w:ascii="Times New Roman" w:hAnsi="Times New Roman" w:eastAsia="宋体" w:cs="Times New Roman"/>
                <w:color w:val="000000"/>
                <w:sz w:val="24"/>
                <w:szCs w:val="21"/>
                <w:highlight w:val="none"/>
              </w:rPr>
            </w:r>
            <w:r/>
          </w:p>
        </w:tc>
      </w:tr>
      <w:tr>
        <w:trPr>
          <w:trHeight w:val="90"/>
        </w:trPr>
        <w:tc>
          <w:tcPr>
            <w:tcW w:w="871" w:type="dxa"/>
            <w:vAlign w:val="center"/>
            <w:vMerge w:val="continue"/>
            <w:textDirection w:val="lrTb"/>
            <w:noWrap w:val="false"/>
          </w:tcPr>
          <w:p>
            <w:pPr>
              <w:pStyle w:val="654"/>
              <w:jc w:val="both"/>
              <w:spacing w:after="0" w:line="360" w:lineRule="auto"/>
              <w:rPr>
                <w:rFonts w:hint="eastAsia"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r>
            <w:r/>
          </w:p>
        </w:tc>
        <w:tc>
          <w:tcPr>
            <w:gridSpan w:val="4"/>
            <w:tcW w:w="3756" w:type="dxa"/>
            <w:vAlign w:val="center"/>
            <w:textDirection w:val="lrTb"/>
            <w:noWrap w:val="false"/>
          </w:tcPr>
          <w:p>
            <w:pPr>
              <w:pStyle w:val="654"/>
              <w:jc w:val="both"/>
              <w:spacing w:after="0" w:line="360" w:lineRule="auto"/>
              <w:rPr>
                <w:rFonts w:hint="eastAsia" w:ascii="Times New Roman" w:hAnsi="Times New Roman" w:eastAsia="宋体" w:cs="Times New Roman"/>
                <w:color w:val="000000"/>
                <w:sz w:val="24"/>
                <w:szCs w:val="21"/>
                <w:highlight w:val="none"/>
                <w:lang w:val="en-US" w:eastAsia="zh-CN"/>
              </w:rPr>
              <w:framePr w:vAnchor="text" w:hAnchor="page" w:x="1084" w:y="318"/>
            </w:pPr>
            <w:r>
              <w:rPr>
                <w:rFonts w:hint="eastAsia" w:ascii="Times New Roman" w:hAnsi="Times New Roman" w:eastAsia="宋体" w:cs="Times New Roman"/>
                <w:color w:val="000000"/>
                <w:sz w:val="24"/>
                <w:szCs w:val="21"/>
                <w:highlight w:val="none"/>
                <w:lang w:val="en-US" w:eastAsia="zh-CN"/>
              </w:rPr>
              <w:t xml:space="preserve">品牌</w:t>
            </w:r>
            <w:r>
              <w:rPr>
                <w:rFonts w:hint="eastAsia" w:ascii="Times New Roman" w:hAnsi="Times New Roman" w:eastAsia="宋体" w:cs="Times New Roman"/>
                <w:color w:val="000000"/>
                <w:sz w:val="24"/>
                <w:szCs w:val="21"/>
                <w:highlight w:val="none"/>
                <w:lang w:val="en-US" w:eastAsia="zh-CN"/>
              </w:rPr>
            </w:r>
            <w:r/>
          </w:p>
        </w:tc>
        <w:tc>
          <w:tcPr>
            <w:tcW w:w="5335" w:type="dxa"/>
            <w:vAlign w:val="center"/>
            <w:textDirection w:val="lrTb"/>
            <w:noWrap w:val="false"/>
          </w:tcPr>
          <w:p>
            <w:pPr>
              <w:pStyle w:val="654"/>
              <w:jc w:val="both"/>
              <w:spacing w:after="0" w:line="360" w:lineRule="auto"/>
              <w:rPr>
                <w:rFonts w:hint="eastAsia"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上海三菱电梯有限公司、康力电梯股份有限公司、蒂升电梯（中国）有限公司或同等档次</w:t>
            </w:r>
            <w:r>
              <w:rPr>
                <w:rFonts w:hint="eastAsia" w:ascii="Times New Roman" w:hAnsi="Times New Roman" w:eastAsia="宋体" w:cs="Times New Roman"/>
                <w:color w:val="000000"/>
                <w:sz w:val="24"/>
                <w:szCs w:val="21"/>
                <w:highlight w:val="none"/>
              </w:rPr>
            </w:r>
            <w:r/>
          </w:p>
        </w:tc>
      </w:tr>
      <w:tr>
        <w:trPr/>
        <w:tc>
          <w:tcPr>
            <w:tcW w:w="871" w:type="dxa"/>
            <w:vAlign w:val="center"/>
            <w:vMerge w:val="restart"/>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建筑尺寸</w:t>
            </w:r>
            <w:r>
              <w:rPr>
                <w:rFonts w:ascii="Times New Roman" w:hAnsi="Times New Roman" w:eastAsia="宋体" w:cs="Times New Roman"/>
                <w:color w:val="000000"/>
                <w:sz w:val="24"/>
                <w:szCs w:val="21"/>
                <w:highlight w:val="none"/>
              </w:rPr>
            </w:r>
            <w:r/>
          </w:p>
        </w:tc>
        <w:tc>
          <w:tcPr>
            <w:gridSpan w:val="4"/>
            <w:tcW w:w="3756"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井道尺寸（宽*深mm）</w:t>
            </w: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hint="eastAsia"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1900*2030</w:t>
            </w:r>
            <w:r>
              <w:rPr>
                <w:rFonts w:hint="eastAsia" w:ascii="Times New Roman" w:hAnsi="Times New Roman" w:eastAsia="宋体" w:cs="Times New Roman"/>
                <w:color w:val="000000"/>
                <w:sz w:val="24"/>
                <w:szCs w:val="21"/>
                <w:highlight w:val="none"/>
              </w:rPr>
            </w:r>
            <w:r/>
          </w:p>
        </w:tc>
      </w:tr>
      <w:tr>
        <w:trPr/>
        <w:tc>
          <w:tcPr>
            <w:tcW w:w="871"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gridSpan w:val="4"/>
            <w:tcW w:w="3756"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厅门尺寸（高*宽mm）</w:t>
            </w: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hint="eastAsia"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2100*800</w:t>
            </w:r>
            <w:r>
              <w:rPr>
                <w:rFonts w:hint="eastAsia" w:ascii="Times New Roman" w:hAnsi="Times New Roman" w:eastAsia="宋体" w:cs="Times New Roman"/>
                <w:color w:val="000000"/>
                <w:sz w:val="24"/>
                <w:szCs w:val="21"/>
                <w:highlight w:val="none"/>
              </w:rPr>
            </w:r>
            <w:r/>
          </w:p>
        </w:tc>
      </w:tr>
      <w:tr>
        <w:trPr/>
        <w:tc>
          <w:tcPr>
            <w:tcW w:w="871"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gridSpan w:val="4"/>
            <w:tcW w:w="3756"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顶层高度（mm）</w:t>
            </w: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4450</w:t>
            </w:r>
            <w:r>
              <w:rPr>
                <w:rFonts w:ascii="Times New Roman" w:hAnsi="Times New Roman" w:eastAsia="宋体" w:cs="Times New Roman"/>
                <w:color w:val="000000"/>
                <w:sz w:val="24"/>
                <w:szCs w:val="21"/>
                <w:highlight w:val="none"/>
              </w:rPr>
            </w:r>
            <w:r/>
          </w:p>
        </w:tc>
      </w:tr>
      <w:tr>
        <w:trPr>
          <w:trHeight w:val="433"/>
        </w:trPr>
        <w:tc>
          <w:tcPr>
            <w:tcW w:w="871"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gridSpan w:val="2"/>
            <w:tcW w:w="1486"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机房</w:t>
            </w:r>
            <w:r>
              <w:rPr>
                <w:rFonts w:ascii="Times New Roman" w:hAnsi="Times New Roman" w:eastAsia="宋体" w:cs="Times New Roman"/>
                <w:color w:val="000000"/>
                <w:sz w:val="24"/>
                <w:szCs w:val="21"/>
                <w:highlight w:val="none"/>
              </w:rPr>
            </w:r>
            <w:r/>
          </w:p>
        </w:tc>
        <w:tc>
          <w:tcPr>
            <w:gridSpan w:val="2"/>
            <w:tcW w:w="2270"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尺寸（长*宽*高mm）</w:t>
            </w: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同井道尺寸</w:t>
            </w:r>
            <w:r>
              <w:rPr>
                <w:rFonts w:ascii="Times New Roman" w:hAnsi="Times New Roman" w:eastAsia="宋体" w:cs="Times New Roman"/>
                <w:color w:val="000000"/>
                <w:sz w:val="24"/>
                <w:szCs w:val="21"/>
                <w:highlight w:val="none"/>
              </w:rPr>
            </w:r>
            <w:r/>
          </w:p>
        </w:tc>
      </w:tr>
      <w:tr>
        <w:trPr/>
        <w:tc>
          <w:tcPr>
            <w:tcW w:w="871"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gridSpan w:val="4"/>
            <w:tcW w:w="3756"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底坑深度（mm）</w:t>
            </w: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1450</w:t>
            </w:r>
            <w:r>
              <w:rPr>
                <w:rFonts w:ascii="Times New Roman" w:hAnsi="Times New Roman" w:eastAsia="宋体" w:cs="Times New Roman"/>
                <w:color w:val="000000"/>
                <w:sz w:val="24"/>
                <w:szCs w:val="21"/>
                <w:highlight w:val="none"/>
              </w:rPr>
            </w:r>
            <w:r/>
          </w:p>
        </w:tc>
      </w:tr>
      <w:tr>
        <w:trPr/>
        <w:tc>
          <w:tcPr>
            <w:tcW w:w="871" w:type="dxa"/>
            <w:vAlign w:val="center"/>
            <w:vMerge w:val="restart"/>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配置要求</w:t>
            </w:r>
            <w:r>
              <w:rPr>
                <w:rFonts w:ascii="Times New Roman" w:hAnsi="Times New Roman" w:eastAsia="宋体" w:cs="Times New Roman"/>
                <w:color w:val="000000"/>
                <w:sz w:val="24"/>
                <w:szCs w:val="21"/>
                <w:highlight w:val="none"/>
              </w:rPr>
            </w:r>
            <w:r/>
          </w:p>
        </w:tc>
        <w:tc>
          <w:tcPr>
            <w:gridSpan w:val="4"/>
            <w:tcW w:w="3756"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拖动方式</w:t>
            </w: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永磁同步无齿轮曳引机</w:t>
            </w:r>
            <w:r>
              <w:rPr>
                <w:rFonts w:ascii="Times New Roman" w:hAnsi="Times New Roman" w:eastAsia="宋体" w:cs="Times New Roman"/>
                <w:color w:val="000000"/>
                <w:sz w:val="24"/>
                <w:szCs w:val="21"/>
                <w:highlight w:val="none"/>
              </w:rPr>
            </w:r>
            <w:r/>
          </w:p>
        </w:tc>
      </w:tr>
      <w:tr>
        <w:trPr/>
        <w:tc>
          <w:tcPr>
            <w:tcW w:w="871"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gridSpan w:val="4"/>
            <w:tcW w:w="3756"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传动方式</w:t>
            </w: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VVVF交流调频调压</w:t>
            </w:r>
            <w:r>
              <w:rPr>
                <w:rFonts w:ascii="Times New Roman" w:hAnsi="Times New Roman" w:eastAsia="宋体" w:cs="Times New Roman"/>
                <w:color w:val="000000"/>
                <w:sz w:val="24"/>
                <w:szCs w:val="21"/>
                <w:highlight w:val="none"/>
              </w:rPr>
            </w:r>
            <w:r/>
          </w:p>
        </w:tc>
      </w:tr>
      <w:tr>
        <w:trPr/>
        <w:tc>
          <w:tcPr>
            <w:tcW w:w="871"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gridSpan w:val="4"/>
            <w:tcW w:w="3756"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控制方式</w:t>
            </w: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电脑控制，全集选</w:t>
            </w:r>
            <w:r>
              <w:rPr>
                <w:rFonts w:ascii="Times New Roman" w:hAnsi="Times New Roman" w:eastAsia="宋体" w:cs="Times New Roman"/>
                <w:color w:val="000000"/>
                <w:sz w:val="24"/>
                <w:szCs w:val="21"/>
                <w:highlight w:val="none"/>
              </w:rPr>
            </w:r>
            <w:r/>
          </w:p>
        </w:tc>
      </w:tr>
      <w:tr>
        <w:trPr/>
        <w:tc>
          <w:tcPr>
            <w:tcW w:w="871"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gridSpan w:val="4"/>
            <w:tcW w:w="3756"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门机系统</w:t>
            </w: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交流变频变压调速（VVVF）</w:t>
            </w:r>
            <w:r>
              <w:rPr>
                <w:rFonts w:ascii="Times New Roman" w:hAnsi="Times New Roman" w:eastAsia="宋体" w:cs="Times New Roman"/>
                <w:color w:val="000000"/>
                <w:sz w:val="24"/>
                <w:szCs w:val="21"/>
                <w:highlight w:val="none"/>
              </w:rPr>
            </w:r>
            <w:r/>
          </w:p>
        </w:tc>
      </w:tr>
      <w:tr>
        <w:trPr/>
        <w:tc>
          <w:tcPr>
            <w:tcW w:w="871"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gridSpan w:val="4"/>
            <w:tcW w:w="3756"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开门方式</w:t>
            </w: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中分门</w:t>
            </w:r>
            <w:r>
              <w:rPr>
                <w:rFonts w:ascii="Times New Roman" w:hAnsi="Times New Roman" w:eastAsia="宋体" w:cs="Times New Roman"/>
                <w:color w:val="000000"/>
                <w:sz w:val="24"/>
                <w:szCs w:val="21"/>
                <w:highlight w:val="none"/>
              </w:rPr>
            </w:r>
            <w:r/>
          </w:p>
        </w:tc>
      </w:tr>
      <w:tr>
        <w:trPr/>
        <w:tc>
          <w:tcPr>
            <w:tcW w:w="871"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gridSpan w:val="4"/>
            <w:tcW w:w="3756"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门保护装置</w:t>
            </w: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光幕光束不少于150束以上</w:t>
            </w:r>
            <w:r>
              <w:rPr>
                <w:rFonts w:ascii="Times New Roman" w:hAnsi="Times New Roman" w:eastAsia="宋体" w:cs="Times New Roman"/>
                <w:color w:val="000000"/>
                <w:sz w:val="24"/>
                <w:szCs w:val="21"/>
                <w:highlight w:val="none"/>
              </w:rPr>
            </w:r>
            <w:r/>
          </w:p>
        </w:tc>
      </w:tr>
      <w:tr>
        <w:trPr/>
        <w:tc>
          <w:tcPr>
            <w:tcW w:w="871"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gridSpan w:val="4"/>
            <w:tcW w:w="3756"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电源适应</w:t>
            </w: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交流三相380V±10%，50HZ；交流单相220 V±10%，50HZ</w:t>
            </w:r>
            <w:r>
              <w:rPr>
                <w:rFonts w:ascii="Times New Roman" w:hAnsi="Times New Roman" w:eastAsia="宋体" w:cs="Times New Roman"/>
                <w:color w:val="000000"/>
                <w:sz w:val="24"/>
                <w:szCs w:val="21"/>
                <w:highlight w:val="none"/>
              </w:rPr>
            </w:r>
            <w:r/>
          </w:p>
        </w:tc>
      </w:tr>
      <w:tr>
        <w:trPr/>
        <w:tc>
          <w:tcPr>
            <w:tcW w:w="871" w:type="dxa"/>
            <w:vAlign w:val="center"/>
            <w:vMerge w:val="restart"/>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性能要求</w:t>
            </w:r>
            <w:r>
              <w:rPr>
                <w:rFonts w:ascii="Times New Roman" w:hAnsi="Times New Roman" w:eastAsia="宋体" w:cs="Times New Roman"/>
                <w:color w:val="000000"/>
                <w:sz w:val="24"/>
                <w:szCs w:val="21"/>
                <w:highlight w:val="none"/>
              </w:rPr>
            </w:r>
            <w:r/>
          </w:p>
        </w:tc>
        <w:tc>
          <w:tcPr>
            <w:gridSpan w:val="4"/>
            <w:tcW w:w="3756"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额定速度允许误差</w:t>
            </w: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符合国家规范及标准要求</w:t>
            </w:r>
            <w:r>
              <w:rPr>
                <w:rFonts w:ascii="Times New Roman" w:hAnsi="Times New Roman" w:eastAsia="宋体" w:cs="Times New Roman"/>
                <w:color w:val="000000"/>
                <w:sz w:val="24"/>
                <w:szCs w:val="21"/>
                <w:highlight w:val="none"/>
              </w:rPr>
            </w:r>
            <w:r/>
          </w:p>
        </w:tc>
      </w:tr>
      <w:tr>
        <w:trPr/>
        <w:tc>
          <w:tcPr>
            <w:tcW w:w="871"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gridSpan w:val="4"/>
            <w:tcW w:w="3756"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乘客电梯轿厢运行时垂直方向和水平方向的振动加速度</w:t>
            </w: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符合国家规范及标准要求</w:t>
            </w:r>
            <w:r>
              <w:rPr>
                <w:rFonts w:ascii="Times New Roman" w:hAnsi="Times New Roman" w:eastAsia="宋体" w:cs="Times New Roman"/>
                <w:color w:val="000000"/>
                <w:sz w:val="24"/>
                <w:szCs w:val="21"/>
                <w:highlight w:val="none"/>
              </w:rPr>
            </w:r>
            <w:r/>
          </w:p>
        </w:tc>
      </w:tr>
      <w:tr>
        <w:trPr/>
        <w:tc>
          <w:tcPr>
            <w:tcW w:w="871"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gridSpan w:val="4"/>
            <w:tcW w:w="3756"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平层准确度</w:t>
            </w: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小于±5mm</w:t>
            </w:r>
            <w:r>
              <w:rPr>
                <w:rFonts w:ascii="Times New Roman" w:hAnsi="Times New Roman" w:eastAsia="宋体" w:cs="Times New Roman"/>
                <w:color w:val="000000"/>
                <w:sz w:val="24"/>
                <w:szCs w:val="21"/>
                <w:highlight w:val="none"/>
              </w:rPr>
            </w:r>
            <w:r/>
          </w:p>
        </w:tc>
      </w:tr>
      <w:tr>
        <w:trPr/>
        <w:tc>
          <w:tcPr>
            <w:tcW w:w="871"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gridSpan w:val="4"/>
            <w:tcW w:w="3756"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噪声</w:t>
            </w: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符合国家规范及标准要求</w:t>
            </w:r>
            <w:r>
              <w:rPr>
                <w:rFonts w:ascii="Times New Roman" w:hAnsi="Times New Roman" w:eastAsia="宋体" w:cs="Times New Roman"/>
                <w:color w:val="000000"/>
                <w:sz w:val="24"/>
                <w:szCs w:val="21"/>
                <w:highlight w:val="none"/>
              </w:rPr>
            </w:r>
            <w:r/>
          </w:p>
        </w:tc>
      </w:tr>
      <w:tr>
        <w:trPr/>
        <w:tc>
          <w:tcPr>
            <w:tcW w:w="871" w:type="dxa"/>
            <w:vAlign w:val="center"/>
            <w:vMerge w:val="restart"/>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内外装饰要求</w:t>
            </w:r>
            <w:r>
              <w:rPr>
                <w:rFonts w:ascii="Times New Roman" w:hAnsi="Times New Roman" w:eastAsia="宋体" w:cs="Times New Roman"/>
                <w:color w:val="000000"/>
                <w:sz w:val="24"/>
                <w:szCs w:val="21"/>
                <w:highlight w:val="none"/>
              </w:rPr>
            </w:r>
            <w:r/>
          </w:p>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1092" w:type="dxa"/>
            <w:vAlign w:val="center"/>
            <w:vMerge w:val="restart"/>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轿厢</w:t>
            </w:r>
            <w:r>
              <w:rPr>
                <w:rFonts w:ascii="Times New Roman" w:hAnsi="Times New Roman" w:eastAsia="宋体" w:cs="Times New Roman"/>
                <w:color w:val="000000"/>
                <w:sz w:val="24"/>
                <w:szCs w:val="21"/>
                <w:highlight w:val="none"/>
              </w:rPr>
            </w:r>
            <w:r/>
          </w:p>
        </w:tc>
        <w:tc>
          <w:tcPr>
            <w:gridSpan w:val="3"/>
            <w:tcW w:w="2664"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轿厢顶</w:t>
            </w: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304发纹不锈钢</w:t>
            </w:r>
            <w:r>
              <w:rPr>
                <w:rFonts w:hint="eastAsia" w:ascii="Times New Roman" w:hAnsi="Times New Roman" w:eastAsia="宋体" w:cs="Times New Roman"/>
                <w:color w:val="000000"/>
                <w:sz w:val="24"/>
                <w:szCs w:val="21"/>
                <w:highlight w:val="none"/>
                <w:lang w:eastAsia="zh-CN"/>
              </w:rPr>
              <w:t xml:space="preserve">，</w:t>
            </w:r>
            <w:r>
              <w:rPr>
                <w:rFonts w:hint="eastAsia" w:ascii="Times New Roman" w:hAnsi="Times New Roman" w:eastAsia="宋体" w:cs="Times New Roman"/>
                <w:color w:val="000000"/>
                <w:sz w:val="24"/>
                <w:szCs w:val="21"/>
                <w:highlight w:val="none"/>
              </w:rPr>
              <w:t xml:space="preserve">轿厢</w:t>
            </w:r>
            <w:r>
              <w:rPr>
                <w:rFonts w:hint="eastAsia" w:ascii="Times New Roman" w:hAnsi="Times New Roman" w:eastAsia="宋体" w:cs="Times New Roman"/>
                <w:color w:val="000000"/>
                <w:sz w:val="24"/>
                <w:szCs w:val="21"/>
                <w:highlight w:val="none"/>
                <w:lang w:val="en-US" w:eastAsia="zh-CN"/>
              </w:rPr>
              <w:t xml:space="preserve">净</w:t>
            </w:r>
            <w:r>
              <w:rPr>
                <w:rFonts w:hint="eastAsia" w:ascii="Times New Roman" w:hAnsi="Times New Roman" w:eastAsia="宋体" w:cs="Times New Roman"/>
                <w:color w:val="000000"/>
                <w:sz w:val="24"/>
                <w:szCs w:val="21"/>
                <w:highlight w:val="none"/>
              </w:rPr>
              <w:t xml:space="preserve">高度大于等于2</w:t>
            </w:r>
            <w:r>
              <w:rPr>
                <w:rFonts w:hint="eastAsia" w:ascii="Times New Roman" w:hAnsi="Times New Roman" w:eastAsia="宋体" w:cs="Times New Roman"/>
                <w:color w:val="000000"/>
                <w:sz w:val="24"/>
                <w:szCs w:val="21"/>
                <w:highlight w:val="none"/>
                <w:lang w:val="en-US" w:eastAsia="zh-CN"/>
              </w:rPr>
              <w:t xml:space="preserve">8</w:t>
            </w:r>
            <w:r>
              <w:rPr>
                <w:rFonts w:hint="eastAsia" w:ascii="Times New Roman" w:hAnsi="Times New Roman" w:eastAsia="宋体" w:cs="Times New Roman"/>
                <w:color w:val="000000"/>
                <w:sz w:val="24"/>
                <w:szCs w:val="21"/>
                <w:highlight w:val="none"/>
              </w:rPr>
              <w:t xml:space="preserve">00mm</w:t>
            </w:r>
            <w:r>
              <w:rPr>
                <w:rFonts w:ascii="Times New Roman" w:hAnsi="Times New Roman" w:eastAsia="宋体" w:cs="Times New Roman"/>
                <w:color w:val="000000"/>
                <w:sz w:val="24"/>
                <w:szCs w:val="21"/>
                <w:highlight w:val="none"/>
              </w:rPr>
            </w:r>
            <w:r/>
          </w:p>
        </w:tc>
      </w:tr>
      <w:tr>
        <w:trPr/>
        <w:tc>
          <w:tcPr>
            <w:tcW w:w="871"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1092"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gridSpan w:val="3"/>
            <w:tcW w:w="2664"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轿厢壁</w:t>
            </w: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1.5mm304发纹不锈钢</w:t>
            </w:r>
            <w:r>
              <w:rPr>
                <w:rFonts w:ascii="Times New Roman" w:hAnsi="Times New Roman" w:eastAsia="宋体" w:cs="Times New Roman"/>
                <w:color w:val="000000"/>
                <w:sz w:val="24"/>
                <w:szCs w:val="21"/>
                <w:highlight w:val="none"/>
              </w:rPr>
            </w:r>
            <w:r/>
          </w:p>
        </w:tc>
      </w:tr>
      <w:tr>
        <w:trPr/>
        <w:tc>
          <w:tcPr>
            <w:tcW w:w="871"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1092"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gridSpan w:val="3"/>
            <w:tcW w:w="2664"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轿厢门</w:t>
            </w: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1.5mm 304发纹不锈钢</w:t>
            </w:r>
            <w:r>
              <w:rPr>
                <w:rFonts w:ascii="Times New Roman" w:hAnsi="Times New Roman" w:eastAsia="宋体" w:cs="Times New Roman"/>
                <w:color w:val="000000"/>
                <w:sz w:val="24"/>
                <w:szCs w:val="21"/>
                <w:highlight w:val="none"/>
              </w:rPr>
            </w:r>
            <w:r/>
          </w:p>
        </w:tc>
      </w:tr>
      <w:tr>
        <w:trPr/>
        <w:tc>
          <w:tcPr>
            <w:tcW w:w="871"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1092"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gridSpan w:val="3"/>
            <w:tcW w:w="2664"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脚踏板</w:t>
            </w: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按厂家标准配置</w:t>
            </w:r>
            <w:r>
              <w:rPr>
                <w:rFonts w:ascii="Times New Roman" w:hAnsi="Times New Roman" w:eastAsia="宋体" w:cs="Times New Roman"/>
                <w:color w:val="000000"/>
                <w:sz w:val="24"/>
                <w:szCs w:val="21"/>
                <w:highlight w:val="none"/>
              </w:rPr>
            </w:r>
            <w:r/>
          </w:p>
        </w:tc>
      </w:tr>
      <w:tr>
        <w:trPr/>
        <w:tc>
          <w:tcPr>
            <w:tcW w:w="871"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1092"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gridSpan w:val="3"/>
            <w:tcW w:w="2664"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轿厢地面</w:t>
            </w: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hint="eastAsia" w:ascii="Times New Roman" w:hAnsi="Times New Roman" w:eastAsia="宋体" w:cs="Times New Roman"/>
                <w:color w:val="000000"/>
                <w:sz w:val="24"/>
                <w:szCs w:val="21"/>
                <w:highlight w:val="none"/>
                <w:lang w:eastAsia="zh-CN"/>
              </w:rPr>
              <w:framePr w:vAnchor="text" w:hAnchor="page" w:x="1084" w:y="318"/>
            </w:pPr>
            <w:r>
              <w:rPr>
                <w:rFonts w:hint="eastAsia" w:ascii="Times New Roman" w:hAnsi="Times New Roman" w:eastAsia="宋体" w:cs="Times New Roman"/>
                <w:color w:val="000000"/>
                <w:sz w:val="24"/>
                <w:szCs w:val="21"/>
                <w:highlight w:val="none"/>
                <w:lang w:val="en-US" w:eastAsia="zh-CN"/>
              </w:rPr>
              <w:t xml:space="preserve">大理石</w:t>
            </w:r>
            <w:r>
              <w:rPr>
                <w:rFonts w:hint="eastAsia" w:ascii="Times New Roman" w:hAnsi="Times New Roman" w:eastAsia="宋体" w:cs="Times New Roman"/>
                <w:color w:val="000000"/>
                <w:sz w:val="24"/>
                <w:szCs w:val="21"/>
                <w:highlight w:val="none"/>
                <w:lang w:eastAsia="zh-CN"/>
              </w:rPr>
            </w:r>
            <w:r/>
          </w:p>
        </w:tc>
      </w:tr>
      <w:tr>
        <w:trPr/>
        <w:tc>
          <w:tcPr>
            <w:tcW w:w="871"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1092"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gridSpan w:val="2"/>
            <w:tcW w:w="788" w:type="dxa"/>
            <w:vAlign w:val="center"/>
            <w:vMerge w:val="restart"/>
            <w:textDirection w:val="lrTb"/>
            <w:noWrap w:val="false"/>
          </w:tcPr>
          <w:p>
            <w:pPr>
              <w:pStyle w:val="654"/>
              <w:jc w:val="center"/>
              <w:spacing w:after="0" w:line="360" w:lineRule="auto"/>
              <w:rPr>
                <w:rFonts w:hint="eastAsia"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操</w:t>
            </w:r>
            <w:r>
              <w:rPr>
                <w:rFonts w:hint="eastAsia" w:ascii="Times New Roman" w:hAnsi="Times New Roman" w:eastAsia="宋体" w:cs="Times New Roman"/>
                <w:color w:val="000000"/>
                <w:sz w:val="24"/>
                <w:szCs w:val="21"/>
                <w:highlight w:val="none"/>
              </w:rPr>
            </w:r>
            <w:r/>
          </w:p>
          <w:p>
            <w:pPr>
              <w:pStyle w:val="654"/>
              <w:jc w:val="center"/>
              <w:spacing w:after="0" w:line="360" w:lineRule="auto"/>
              <w:rPr>
                <w:rFonts w:hint="eastAsia"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作</w:t>
            </w:r>
            <w:r>
              <w:rPr>
                <w:rFonts w:hint="eastAsia" w:ascii="Times New Roman" w:hAnsi="Times New Roman" w:eastAsia="宋体" w:cs="Times New Roman"/>
                <w:color w:val="000000"/>
                <w:sz w:val="24"/>
                <w:szCs w:val="21"/>
                <w:highlight w:val="none"/>
              </w:rPr>
            </w:r>
            <w:r/>
          </w:p>
          <w:p>
            <w:pPr>
              <w:pStyle w:val="654"/>
              <w:jc w:val="center"/>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盘</w:t>
            </w:r>
            <w:r>
              <w:rPr>
                <w:rFonts w:ascii="Times New Roman" w:hAnsi="Times New Roman" w:eastAsia="宋体" w:cs="Times New Roman"/>
                <w:color w:val="000000"/>
                <w:sz w:val="24"/>
                <w:szCs w:val="21"/>
                <w:highlight w:val="none"/>
              </w:rPr>
            </w:r>
            <w:r/>
          </w:p>
        </w:tc>
        <w:tc>
          <w:tcPr>
            <w:tcW w:w="1876"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面板材质</w:t>
            </w: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发纹不锈钢</w:t>
            </w:r>
            <w:r>
              <w:rPr>
                <w:rFonts w:ascii="Times New Roman" w:hAnsi="Times New Roman" w:eastAsia="宋体" w:cs="Times New Roman"/>
                <w:color w:val="000000"/>
                <w:sz w:val="24"/>
                <w:szCs w:val="21"/>
                <w:highlight w:val="none"/>
              </w:rPr>
            </w:r>
            <w:r/>
          </w:p>
        </w:tc>
      </w:tr>
      <w:tr>
        <w:trPr/>
        <w:tc>
          <w:tcPr>
            <w:tcW w:w="871"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1092"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gridSpan w:val="2"/>
            <w:tcW w:w="788"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1876"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显示器显示内容</w:t>
            </w: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液晶式楼层显示器，层站及轿内上升与下降方向显示</w:t>
            </w:r>
            <w:r>
              <w:rPr>
                <w:rFonts w:ascii="Times New Roman" w:hAnsi="Times New Roman" w:eastAsia="宋体" w:cs="Times New Roman"/>
                <w:color w:val="000000"/>
                <w:sz w:val="24"/>
                <w:szCs w:val="21"/>
                <w:highlight w:val="none"/>
              </w:rPr>
            </w:r>
            <w:r/>
          </w:p>
        </w:tc>
      </w:tr>
      <w:tr>
        <w:trPr/>
        <w:tc>
          <w:tcPr>
            <w:tcW w:w="871"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1092"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gridSpan w:val="2"/>
            <w:tcW w:w="788"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1876"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操作功能</w:t>
            </w: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显示轿厢楼层位置与方向，一体化操纵箱</w:t>
            </w:r>
            <w:r>
              <w:rPr>
                <w:rFonts w:ascii="Times New Roman" w:hAnsi="Times New Roman" w:eastAsia="宋体" w:cs="Times New Roman"/>
                <w:color w:val="000000"/>
                <w:sz w:val="24"/>
                <w:szCs w:val="21"/>
                <w:highlight w:val="none"/>
              </w:rPr>
            </w:r>
            <w:r/>
          </w:p>
        </w:tc>
      </w:tr>
      <w:tr>
        <w:trPr/>
        <w:tc>
          <w:tcPr>
            <w:tcW w:w="871"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1092"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gridSpan w:val="2"/>
            <w:tcW w:w="788"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1876"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标示要求</w:t>
            </w: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中文标示厂牌、用途、限乘人数、限乘重量等</w:t>
            </w:r>
            <w:r>
              <w:rPr>
                <w:rFonts w:ascii="Times New Roman" w:hAnsi="Times New Roman" w:eastAsia="宋体" w:cs="Times New Roman"/>
                <w:color w:val="000000"/>
                <w:sz w:val="24"/>
                <w:szCs w:val="21"/>
                <w:highlight w:val="none"/>
              </w:rPr>
            </w:r>
            <w:r/>
          </w:p>
        </w:tc>
      </w:tr>
      <w:tr>
        <w:trPr/>
        <w:tc>
          <w:tcPr>
            <w:tcW w:w="871"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1092"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gridSpan w:val="2"/>
            <w:tcW w:w="788"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1876"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按钮要求</w:t>
            </w: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材质：不锈钢按钮</w:t>
            </w:r>
            <w:r>
              <w:rPr>
                <w:rFonts w:ascii="Times New Roman" w:hAnsi="Times New Roman" w:eastAsia="宋体" w:cs="Times New Roman"/>
                <w:color w:val="000000"/>
                <w:sz w:val="24"/>
                <w:szCs w:val="21"/>
                <w:highlight w:val="none"/>
              </w:rPr>
            </w:r>
            <w:r/>
          </w:p>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配置：具有停靠同层数微触式耐磨按钮；紧急呼叫按钮（ALARM）；开关门微触式耐磨按钮各一副，并以图形表示</w:t>
            </w:r>
            <w:r>
              <w:rPr>
                <w:rFonts w:ascii="Times New Roman" w:hAnsi="Times New Roman" w:eastAsia="宋体" w:cs="Times New Roman"/>
                <w:color w:val="000000"/>
                <w:sz w:val="24"/>
                <w:szCs w:val="21"/>
                <w:highlight w:val="none"/>
              </w:rPr>
            </w:r>
            <w:r/>
          </w:p>
        </w:tc>
      </w:tr>
      <w:tr>
        <w:trPr/>
        <w:tc>
          <w:tcPr>
            <w:tcW w:w="871"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1092" w:type="dxa"/>
            <w:vAlign w:val="center"/>
            <w:vMerge w:val="restart"/>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厅门及门套</w:t>
            </w:r>
            <w:r>
              <w:rPr>
                <w:rFonts w:ascii="Times New Roman" w:hAnsi="Times New Roman" w:eastAsia="宋体" w:cs="Times New Roman"/>
                <w:color w:val="000000"/>
                <w:sz w:val="24"/>
                <w:szCs w:val="21"/>
                <w:highlight w:val="none"/>
              </w:rPr>
            </w:r>
            <w:r/>
          </w:p>
        </w:tc>
        <w:tc>
          <w:tcPr>
            <w:gridSpan w:val="2"/>
            <w:tcW w:w="788" w:type="dxa"/>
            <w:vAlign w:val="center"/>
            <w:vMerge w:val="restart"/>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厅门</w:t>
            </w:r>
            <w:r>
              <w:rPr>
                <w:rFonts w:ascii="Times New Roman" w:hAnsi="Times New Roman" w:eastAsia="宋体" w:cs="Times New Roman"/>
                <w:color w:val="000000"/>
                <w:sz w:val="24"/>
                <w:szCs w:val="21"/>
                <w:highlight w:val="none"/>
              </w:rPr>
            </w:r>
            <w:r/>
          </w:p>
        </w:tc>
        <w:tc>
          <w:tcPr>
            <w:tcW w:w="1876"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材质</w:t>
            </w:r>
            <w:r>
              <w:rPr>
                <w:rFonts w:ascii="Times New Roman" w:hAnsi="Times New Roman" w:eastAsia="宋体" w:cs="Times New Roman"/>
                <w:color w:val="000000"/>
                <w:sz w:val="24"/>
                <w:szCs w:val="21"/>
                <w:highlight w:val="none"/>
              </w:rPr>
            </w:r>
            <w:r/>
          </w:p>
        </w:tc>
        <w:tc>
          <w:tcPr>
            <w:tcW w:w="5335" w:type="dxa"/>
            <w:vAlign w:val="top"/>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304发纹不锈钢</w:t>
            </w:r>
            <w:r>
              <w:rPr>
                <w:rFonts w:ascii="Times New Roman" w:hAnsi="Times New Roman" w:eastAsia="宋体" w:cs="Times New Roman"/>
                <w:color w:val="000000"/>
                <w:sz w:val="24"/>
                <w:szCs w:val="21"/>
                <w:highlight w:val="none"/>
              </w:rPr>
            </w:r>
            <w:r/>
          </w:p>
        </w:tc>
      </w:tr>
      <w:tr>
        <w:trPr/>
        <w:tc>
          <w:tcPr>
            <w:tcW w:w="871"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1092"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gridSpan w:val="2"/>
            <w:tcW w:w="788"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1876"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厚度</w:t>
            </w:r>
            <w:r>
              <w:rPr>
                <w:rFonts w:ascii="Times New Roman" w:hAnsi="Times New Roman" w:eastAsia="宋体" w:cs="Times New Roman"/>
                <w:color w:val="000000"/>
                <w:sz w:val="24"/>
                <w:szCs w:val="21"/>
                <w:highlight w:val="none"/>
              </w:rPr>
            </w:r>
            <w:r/>
          </w:p>
        </w:tc>
        <w:tc>
          <w:tcPr>
            <w:tcW w:w="5335" w:type="dxa"/>
            <w:vAlign w:val="top"/>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厚度≥1.5mm</w:t>
            </w:r>
            <w:r>
              <w:rPr>
                <w:rFonts w:ascii="Times New Roman" w:hAnsi="Times New Roman" w:eastAsia="宋体" w:cs="Times New Roman"/>
                <w:color w:val="000000"/>
                <w:sz w:val="24"/>
                <w:szCs w:val="21"/>
                <w:highlight w:val="none"/>
              </w:rPr>
            </w:r>
            <w:r/>
          </w:p>
        </w:tc>
      </w:tr>
      <w:tr>
        <w:trPr/>
        <w:tc>
          <w:tcPr>
            <w:tcW w:w="871"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1092"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gridSpan w:val="2"/>
            <w:tcW w:w="788"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1876"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颜色</w:t>
            </w: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w:t>
            </w:r>
            <w:r>
              <w:rPr>
                <w:rFonts w:ascii="Times New Roman" w:hAnsi="Times New Roman" w:eastAsia="宋体" w:cs="Times New Roman"/>
                <w:color w:val="000000"/>
                <w:sz w:val="24"/>
                <w:szCs w:val="21"/>
                <w:highlight w:val="none"/>
              </w:rPr>
            </w:r>
            <w:r/>
          </w:p>
        </w:tc>
      </w:tr>
      <w:tr>
        <w:trPr/>
        <w:tc>
          <w:tcPr>
            <w:tcW w:w="871"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1092"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gridSpan w:val="2"/>
            <w:tcW w:w="788"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1876" w:type="dxa"/>
            <w:vAlign w:val="center"/>
            <w:textDirection w:val="lrTb"/>
            <w:noWrap w:val="false"/>
          </w:tcPr>
          <w:p>
            <w:pPr>
              <w:pStyle w:val="654"/>
              <w:jc w:val="both"/>
              <w:spacing w:after="0" w:line="360" w:lineRule="auto"/>
              <w:rPr>
                <w:rFonts w:hint="eastAsia"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防火等级</w:t>
            </w:r>
            <w:r>
              <w:rPr>
                <w:rFonts w:hint="eastAsia"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hint="eastAsia" w:ascii="Times New Roman" w:hAnsi="Times New Roman" w:eastAsia="宋体" w:cs="Times New Roman"/>
                <w:color w:val="000000"/>
                <w:sz w:val="24"/>
                <w:szCs w:val="21"/>
                <w:highlight w:val="none"/>
                <w:lang w:eastAsia="zh-CN"/>
              </w:rPr>
              <w:framePr w:vAnchor="text" w:hAnchor="page" w:x="1084" w:y="318"/>
            </w:pPr>
            <w:r>
              <w:rPr>
                <w:rFonts w:hint="eastAsia" w:ascii="Times New Roman" w:hAnsi="Times New Roman" w:eastAsia="宋体" w:cs="Times New Roman"/>
                <w:color w:val="000000"/>
                <w:sz w:val="24"/>
                <w:szCs w:val="21"/>
                <w:highlight w:val="none"/>
                <w:lang w:eastAsia="zh-CN"/>
              </w:rPr>
              <w:t xml:space="preserve">/</w:t>
            </w:r>
            <w:r>
              <w:rPr>
                <w:rFonts w:hint="eastAsia" w:ascii="Times New Roman" w:hAnsi="Times New Roman" w:eastAsia="宋体" w:cs="Times New Roman"/>
                <w:color w:val="000000"/>
                <w:sz w:val="24"/>
                <w:szCs w:val="21"/>
                <w:highlight w:val="none"/>
                <w:lang w:eastAsia="zh-CN"/>
              </w:rPr>
            </w:r>
            <w:r/>
          </w:p>
        </w:tc>
      </w:tr>
      <w:tr>
        <w:trPr/>
        <w:tc>
          <w:tcPr>
            <w:tcW w:w="871"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1092"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gridSpan w:val="2"/>
            <w:tcW w:w="788"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1876" w:type="dxa"/>
            <w:vAlign w:val="center"/>
            <w:textDirection w:val="lrTb"/>
            <w:noWrap w:val="false"/>
          </w:tcPr>
          <w:p>
            <w:pPr>
              <w:pStyle w:val="654"/>
              <w:jc w:val="both"/>
              <w:spacing w:after="0" w:line="360" w:lineRule="auto"/>
              <w:rPr>
                <w:rFonts w:hint="eastAsia"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开门高度</w:t>
            </w:r>
            <w:r>
              <w:rPr>
                <w:rFonts w:hint="eastAsia"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hint="eastAsia"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w:t>
            </w:r>
            <w:r>
              <w:rPr>
                <w:rFonts w:hint="eastAsia" w:ascii="Times New Roman" w:hAnsi="Times New Roman" w:eastAsia="宋体" w:cs="Times New Roman"/>
                <w:color w:val="000000"/>
                <w:sz w:val="24"/>
                <w:szCs w:val="21"/>
                <w:highlight w:val="none"/>
              </w:rPr>
            </w:r>
            <w:r/>
          </w:p>
        </w:tc>
      </w:tr>
      <w:tr>
        <w:trPr/>
        <w:tc>
          <w:tcPr>
            <w:tcW w:w="871"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1092"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gridSpan w:val="2"/>
            <w:tcW w:w="788" w:type="dxa"/>
            <w:vAlign w:val="center"/>
            <w:vMerge w:val="restart"/>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门套</w:t>
            </w:r>
            <w:r>
              <w:rPr>
                <w:rFonts w:ascii="Times New Roman" w:hAnsi="Times New Roman" w:eastAsia="宋体" w:cs="Times New Roman"/>
                <w:color w:val="000000"/>
                <w:sz w:val="24"/>
                <w:szCs w:val="21"/>
                <w:highlight w:val="none"/>
              </w:rPr>
            </w:r>
            <w:r/>
          </w:p>
        </w:tc>
        <w:tc>
          <w:tcPr>
            <w:tcW w:w="1876"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材质</w:t>
            </w:r>
            <w:r>
              <w:rPr>
                <w:rFonts w:ascii="Times New Roman" w:hAnsi="Times New Roman" w:eastAsia="宋体" w:cs="Times New Roman"/>
                <w:color w:val="000000"/>
                <w:sz w:val="24"/>
                <w:szCs w:val="21"/>
                <w:highlight w:val="none"/>
              </w:rPr>
            </w:r>
            <w:r/>
          </w:p>
        </w:tc>
        <w:tc>
          <w:tcPr>
            <w:tcW w:w="5335" w:type="dxa"/>
            <w:vAlign w:val="top"/>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304发纹不锈钢小门套</w:t>
            </w:r>
            <w:r>
              <w:rPr>
                <w:rFonts w:ascii="Times New Roman" w:hAnsi="Times New Roman" w:eastAsia="宋体" w:cs="Times New Roman"/>
                <w:color w:val="000000"/>
                <w:sz w:val="24"/>
                <w:szCs w:val="21"/>
                <w:highlight w:val="none"/>
              </w:rPr>
            </w:r>
            <w:r/>
          </w:p>
        </w:tc>
      </w:tr>
      <w:tr>
        <w:trPr/>
        <w:tc>
          <w:tcPr>
            <w:tcW w:w="871"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1092"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gridSpan w:val="2"/>
            <w:tcW w:w="788"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1876"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厚度</w:t>
            </w:r>
            <w:r>
              <w:rPr>
                <w:rFonts w:ascii="Times New Roman" w:hAnsi="Times New Roman" w:eastAsia="宋体" w:cs="Times New Roman"/>
                <w:color w:val="000000"/>
                <w:sz w:val="24"/>
                <w:szCs w:val="21"/>
                <w:highlight w:val="none"/>
              </w:rPr>
            </w:r>
            <w:r/>
          </w:p>
        </w:tc>
        <w:tc>
          <w:tcPr>
            <w:tcW w:w="5335" w:type="dxa"/>
            <w:vAlign w:val="top"/>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厚度≥1.5mm</w:t>
            </w:r>
            <w:r>
              <w:rPr>
                <w:rFonts w:ascii="Times New Roman" w:hAnsi="Times New Roman" w:eastAsia="宋体" w:cs="Times New Roman"/>
                <w:color w:val="000000"/>
                <w:sz w:val="24"/>
                <w:szCs w:val="21"/>
                <w:highlight w:val="none"/>
              </w:rPr>
            </w:r>
            <w:r/>
          </w:p>
        </w:tc>
      </w:tr>
      <w:tr>
        <w:trPr/>
        <w:tc>
          <w:tcPr>
            <w:tcW w:w="871"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1092"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gridSpan w:val="2"/>
            <w:tcW w:w="788"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1876"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颜色</w:t>
            </w: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w:t>
            </w:r>
            <w:r>
              <w:rPr>
                <w:rFonts w:ascii="Times New Roman" w:hAnsi="Times New Roman" w:eastAsia="宋体" w:cs="Times New Roman"/>
                <w:color w:val="000000"/>
                <w:sz w:val="24"/>
                <w:szCs w:val="21"/>
                <w:highlight w:val="none"/>
              </w:rPr>
            </w:r>
            <w:r/>
          </w:p>
        </w:tc>
      </w:tr>
      <w:tr>
        <w:trPr/>
        <w:tc>
          <w:tcPr>
            <w:tcW w:w="871"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1092"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gridSpan w:val="2"/>
            <w:tcW w:w="788"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1876" w:type="dxa"/>
            <w:vAlign w:val="center"/>
            <w:textDirection w:val="lrTb"/>
            <w:noWrap w:val="false"/>
          </w:tcPr>
          <w:p>
            <w:pPr>
              <w:pStyle w:val="654"/>
              <w:jc w:val="both"/>
              <w:spacing w:after="0" w:line="360" w:lineRule="auto"/>
              <w:rPr>
                <w:rFonts w:hint="eastAsia"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大门套</w:t>
            </w:r>
            <w:r>
              <w:rPr>
                <w:rFonts w:hint="eastAsia" w:ascii="Times New Roman" w:hAnsi="Times New Roman" w:eastAsia="宋体" w:cs="Times New Roman"/>
                <w:color w:val="000000"/>
                <w:sz w:val="24"/>
                <w:szCs w:val="21"/>
                <w:highlight w:val="none"/>
              </w:rPr>
            </w:r>
            <w:r/>
          </w:p>
        </w:tc>
        <w:tc>
          <w:tcPr>
            <w:tcW w:w="5335" w:type="dxa"/>
            <w:vAlign w:val="top"/>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lang w:val="en-US" w:eastAsia="zh-CN"/>
              </w:rPr>
              <w:framePr w:vAnchor="text" w:hAnchor="page" w:x="1084" w:y="318"/>
            </w:pPr>
            <w:r>
              <w:rPr>
                <w:rFonts w:hint="eastAsia" w:ascii="Times New Roman" w:hAnsi="Times New Roman" w:eastAsia="宋体" w:cs="Times New Roman"/>
                <w:color w:val="000000"/>
                <w:sz w:val="24"/>
                <w:szCs w:val="21"/>
                <w:highlight w:val="none"/>
                <w:lang w:val="en-US" w:eastAsia="zh-CN"/>
              </w:rPr>
              <w:t xml:space="preserve">大理石大门套</w:t>
            </w:r>
            <w:r>
              <w:rPr>
                <w:rFonts w:ascii="Times New Roman" w:hAnsi="Times New Roman" w:eastAsia="宋体" w:cs="Times New Roman"/>
                <w:color w:val="000000"/>
                <w:sz w:val="24"/>
                <w:szCs w:val="21"/>
                <w:highlight w:val="none"/>
                <w:lang w:val="en-US" w:eastAsia="zh-CN"/>
              </w:rPr>
            </w:r>
            <w:r/>
          </w:p>
        </w:tc>
      </w:tr>
      <w:tr>
        <w:trPr>
          <w:trHeight w:val="211"/>
        </w:trPr>
        <w:tc>
          <w:tcPr>
            <w:tcW w:w="871"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1092"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gridSpan w:val="2"/>
            <w:tcW w:w="788" w:type="dxa"/>
            <w:vAlign w:val="center"/>
            <w:vMerge w:val="restart"/>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楼层  召唤</w:t>
            </w:r>
            <w:r>
              <w:rPr>
                <w:rFonts w:ascii="Times New Roman" w:hAnsi="Times New Roman" w:eastAsia="宋体" w:cs="Times New Roman"/>
                <w:color w:val="000000"/>
                <w:sz w:val="24"/>
                <w:szCs w:val="21"/>
                <w:highlight w:val="none"/>
              </w:rPr>
            </w:r>
            <w:r/>
          </w:p>
        </w:tc>
        <w:tc>
          <w:tcPr>
            <w:tcW w:w="1876"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显示内容</w:t>
            </w: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显示轿厢为止及运行方向。 厅外指示器为普通不锈钢面板，配有微触耐磨按钮</w:t>
            </w:r>
            <w:r>
              <w:rPr>
                <w:rFonts w:ascii="Times New Roman" w:hAnsi="Times New Roman" w:eastAsia="宋体" w:cs="Times New Roman"/>
                <w:color w:val="000000"/>
                <w:sz w:val="24"/>
                <w:szCs w:val="21"/>
                <w:highlight w:val="none"/>
              </w:rPr>
            </w:r>
            <w:r/>
          </w:p>
        </w:tc>
      </w:tr>
      <w:tr>
        <w:trPr/>
        <w:tc>
          <w:tcPr>
            <w:tcW w:w="871"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1092"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gridSpan w:val="2"/>
            <w:tcW w:w="788"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1876"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面板材质</w:t>
            </w: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发纹不锈钢</w:t>
            </w:r>
            <w:r>
              <w:rPr>
                <w:rFonts w:ascii="Times New Roman" w:hAnsi="Times New Roman" w:eastAsia="宋体" w:cs="Times New Roman"/>
                <w:color w:val="000000"/>
                <w:sz w:val="24"/>
                <w:szCs w:val="21"/>
                <w:highlight w:val="none"/>
              </w:rPr>
            </w:r>
            <w:r/>
          </w:p>
        </w:tc>
      </w:tr>
      <w:tr>
        <w:trPr/>
        <w:tc>
          <w:tcPr>
            <w:tcW w:w="871"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1092"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gridSpan w:val="2"/>
            <w:tcW w:w="788"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1876"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安装位置</w:t>
            </w: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厅门左方或右方</w:t>
            </w:r>
            <w:r>
              <w:rPr>
                <w:rFonts w:ascii="Times New Roman" w:hAnsi="Times New Roman" w:eastAsia="宋体" w:cs="Times New Roman"/>
                <w:color w:val="000000"/>
                <w:sz w:val="24"/>
                <w:szCs w:val="21"/>
                <w:highlight w:val="none"/>
              </w:rPr>
            </w:r>
            <w:r/>
          </w:p>
        </w:tc>
      </w:tr>
      <w:tr>
        <w:trPr/>
        <w:tc>
          <w:tcPr>
            <w:tcW w:w="871"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1092" w:type="dxa"/>
            <w:vAlign w:val="center"/>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gridSpan w:val="3"/>
            <w:tcW w:w="2664"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地坎</w:t>
            </w: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硬质铝合金</w:t>
            </w:r>
            <w:r>
              <w:rPr>
                <w:rFonts w:ascii="Times New Roman" w:hAnsi="Times New Roman" w:eastAsia="宋体" w:cs="Times New Roman"/>
                <w:color w:val="000000"/>
                <w:sz w:val="24"/>
                <w:szCs w:val="21"/>
                <w:highlight w:val="none"/>
              </w:rPr>
            </w:r>
            <w:r/>
          </w:p>
        </w:tc>
      </w:tr>
      <w:tr>
        <w:trPr>
          <w:trHeight w:val="288"/>
        </w:trPr>
        <w:tc>
          <w:tcPr>
            <w:gridSpan w:val="5"/>
            <w:tcW w:w="4627" w:type="dxa"/>
            <w:vAlign w:val="center"/>
            <w:vMerge w:val="restart"/>
            <w:textDirection w:val="lrTb"/>
            <w:noWrap w:val="false"/>
          </w:tcPr>
          <w:p>
            <w:pPr>
              <w:pStyle w:val="654"/>
              <w:jc w:val="center"/>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功能要求</w:t>
            </w: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自动再平层</w:t>
            </w:r>
            <w:r>
              <w:rPr>
                <w:rFonts w:ascii="Times New Roman" w:hAnsi="Times New Roman" w:eastAsia="宋体" w:cs="Times New Roman"/>
                <w:color w:val="000000"/>
                <w:sz w:val="24"/>
                <w:szCs w:val="21"/>
                <w:highlight w:val="none"/>
              </w:rPr>
            </w:r>
            <w:r/>
          </w:p>
        </w:tc>
      </w:tr>
      <w:tr>
        <w:trPr/>
        <w:tc>
          <w:tcPr>
            <w:gridSpan w:val="5"/>
            <w:tcW w:w="4627" w:type="dxa"/>
            <w:vAlign w:val="center"/>
            <w:vMerge w:val="continue"/>
            <w:textDirection w:val="lrTb"/>
            <w:noWrap w:val="false"/>
          </w:tcPr>
          <w:p>
            <w:pPr>
              <w:pStyle w:val="654"/>
              <w:jc w:val="both"/>
              <w:spacing w:after="0" w:line="360" w:lineRule="auto"/>
              <w:rPr>
                <w:rFonts w:hint="eastAsia"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lang w:val="en-US" w:eastAsia="zh-CN"/>
              </w:rPr>
              <w:framePr w:vAnchor="text" w:hAnchor="page" w:x="1084" w:y="318"/>
            </w:pPr>
            <w:r>
              <w:rPr>
                <w:rFonts w:hint="eastAsia" w:ascii="Times New Roman" w:hAnsi="Times New Roman" w:eastAsia="宋体" w:cs="Times New Roman"/>
                <w:color w:val="000000"/>
                <w:sz w:val="24"/>
                <w:szCs w:val="21"/>
                <w:highlight w:val="none"/>
                <w:lang w:val="en-US" w:eastAsia="zh-CN"/>
              </w:rPr>
              <w:t xml:space="preserve">电梯专用空调TK-26Y/Q1</w:t>
            </w:r>
            <w:r>
              <w:rPr>
                <w:rFonts w:ascii="Times New Roman" w:hAnsi="Times New Roman" w:eastAsia="宋体" w:cs="Times New Roman"/>
                <w:color w:val="000000"/>
                <w:sz w:val="24"/>
                <w:szCs w:val="21"/>
                <w:highlight w:val="none"/>
                <w:lang w:val="en-US" w:eastAsia="zh-CN"/>
              </w:rPr>
            </w:r>
            <w:r/>
          </w:p>
        </w:tc>
      </w:tr>
      <w:tr>
        <w:trPr/>
        <w:tc>
          <w:tcPr>
            <w:gridSpan w:val="5"/>
            <w:tcW w:w="4627" w:type="dxa"/>
            <w:vAlign w:val="center"/>
            <w:vMerge w:val="continue"/>
            <w:textDirection w:val="lrTb"/>
            <w:noWrap w:val="false"/>
          </w:tcPr>
          <w:p>
            <w:pPr>
              <w:pStyle w:val="654"/>
              <w:jc w:val="both"/>
              <w:spacing w:after="0" w:line="360" w:lineRule="auto"/>
              <w:rPr>
                <w:rFonts w:hint="eastAsia"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hint="eastAsia"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物联网</w:t>
            </w:r>
            <w:r>
              <w:rPr>
                <w:rFonts w:hint="eastAsia" w:ascii="Times New Roman" w:hAnsi="Times New Roman" w:eastAsia="宋体" w:cs="Times New Roman"/>
                <w:color w:val="000000"/>
                <w:sz w:val="24"/>
                <w:szCs w:val="21"/>
                <w:highlight w:val="none"/>
              </w:rPr>
            </w:r>
            <w:r/>
          </w:p>
        </w:tc>
      </w:tr>
      <w:tr>
        <w:trPr/>
        <w:tc>
          <w:tcPr>
            <w:gridSpan w:val="5"/>
            <w:tcW w:w="4627" w:type="dxa"/>
            <w:vAlign w:val="top"/>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防捣乱</w:t>
            </w:r>
            <w:r>
              <w:rPr>
                <w:rFonts w:ascii="Times New Roman" w:hAnsi="Times New Roman" w:eastAsia="宋体" w:cs="Times New Roman"/>
                <w:color w:val="000000"/>
                <w:sz w:val="24"/>
                <w:szCs w:val="21"/>
                <w:highlight w:val="none"/>
              </w:rPr>
            </w:r>
            <w:r/>
          </w:p>
        </w:tc>
      </w:tr>
      <w:tr>
        <w:trPr/>
        <w:tc>
          <w:tcPr>
            <w:gridSpan w:val="5"/>
            <w:tcW w:w="4627" w:type="dxa"/>
            <w:vAlign w:val="top"/>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满载直行</w:t>
            </w:r>
            <w:r>
              <w:rPr>
                <w:rFonts w:ascii="Times New Roman" w:hAnsi="Times New Roman" w:eastAsia="宋体" w:cs="Times New Roman"/>
                <w:color w:val="000000"/>
                <w:sz w:val="24"/>
                <w:szCs w:val="21"/>
                <w:highlight w:val="none"/>
              </w:rPr>
            </w:r>
            <w:r/>
          </w:p>
        </w:tc>
      </w:tr>
      <w:tr>
        <w:trPr/>
        <w:tc>
          <w:tcPr>
            <w:gridSpan w:val="5"/>
            <w:tcW w:w="4627" w:type="dxa"/>
            <w:vAlign w:val="top"/>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超载报警装置</w:t>
            </w:r>
            <w:r>
              <w:rPr>
                <w:rFonts w:ascii="Times New Roman" w:hAnsi="Times New Roman" w:eastAsia="宋体" w:cs="Times New Roman"/>
                <w:color w:val="000000"/>
                <w:sz w:val="24"/>
                <w:szCs w:val="21"/>
                <w:highlight w:val="none"/>
              </w:rPr>
            </w:r>
            <w:r/>
          </w:p>
        </w:tc>
      </w:tr>
      <w:tr>
        <w:trPr/>
        <w:tc>
          <w:tcPr>
            <w:gridSpan w:val="5"/>
            <w:tcW w:w="4627" w:type="dxa"/>
            <w:vAlign w:val="top"/>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轿内错误</w:t>
            </w:r>
            <w:r>
              <w:rPr>
                <w:rFonts w:ascii="Times New Roman" w:hAnsi="Times New Roman" w:eastAsia="宋体" w:cs="Times New Roman"/>
                <w:color w:val="000000"/>
                <w:sz w:val="24"/>
                <w:szCs w:val="21"/>
                <w:highlight w:val="none"/>
              </w:rPr>
              <w:t xml:space="preserve">指令人工消除</w:t>
            </w:r>
            <w:r>
              <w:rPr>
                <w:rFonts w:ascii="Times New Roman" w:hAnsi="Times New Roman" w:eastAsia="宋体" w:cs="Times New Roman"/>
                <w:color w:val="000000"/>
                <w:sz w:val="24"/>
                <w:szCs w:val="21"/>
                <w:highlight w:val="none"/>
              </w:rPr>
            </w:r>
            <w:r/>
          </w:p>
        </w:tc>
      </w:tr>
      <w:tr>
        <w:trPr/>
        <w:tc>
          <w:tcPr>
            <w:gridSpan w:val="5"/>
            <w:tcW w:w="4627" w:type="dxa"/>
            <w:vAlign w:val="top"/>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轿内应急照明灯</w:t>
            </w:r>
            <w:r>
              <w:rPr>
                <w:rFonts w:ascii="Times New Roman" w:hAnsi="Times New Roman" w:eastAsia="宋体" w:cs="Times New Roman"/>
                <w:color w:val="000000"/>
                <w:sz w:val="24"/>
                <w:szCs w:val="21"/>
                <w:highlight w:val="none"/>
              </w:rPr>
            </w:r>
            <w:r/>
          </w:p>
        </w:tc>
      </w:tr>
      <w:tr>
        <w:trPr/>
        <w:tc>
          <w:tcPr>
            <w:gridSpan w:val="5"/>
            <w:tcW w:w="4627" w:type="dxa"/>
            <w:vAlign w:val="top"/>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警铃</w:t>
            </w:r>
            <w:r>
              <w:rPr>
                <w:rFonts w:ascii="Times New Roman" w:hAnsi="Times New Roman" w:eastAsia="宋体" w:cs="Times New Roman"/>
                <w:color w:val="000000"/>
                <w:sz w:val="24"/>
                <w:szCs w:val="21"/>
                <w:highlight w:val="none"/>
              </w:rPr>
            </w:r>
            <w:r/>
          </w:p>
        </w:tc>
      </w:tr>
      <w:tr>
        <w:trPr/>
        <w:tc>
          <w:tcPr>
            <w:gridSpan w:val="5"/>
            <w:tcW w:w="4627" w:type="dxa"/>
            <w:vAlign w:val="top"/>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失速保护</w:t>
            </w:r>
            <w:r>
              <w:rPr>
                <w:rFonts w:ascii="Times New Roman" w:hAnsi="Times New Roman" w:eastAsia="宋体" w:cs="Times New Roman"/>
                <w:color w:val="000000"/>
                <w:sz w:val="24"/>
                <w:szCs w:val="21"/>
                <w:highlight w:val="none"/>
              </w:rPr>
            </w:r>
            <w:r/>
          </w:p>
        </w:tc>
      </w:tr>
      <w:tr>
        <w:trPr/>
        <w:tc>
          <w:tcPr>
            <w:gridSpan w:val="5"/>
            <w:tcW w:w="4627" w:type="dxa"/>
            <w:vAlign w:val="top"/>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消防返回功能</w:t>
            </w:r>
            <w:r>
              <w:rPr>
                <w:rFonts w:ascii="Times New Roman" w:hAnsi="Times New Roman" w:eastAsia="宋体" w:cs="Times New Roman"/>
                <w:color w:val="000000"/>
                <w:sz w:val="24"/>
                <w:szCs w:val="21"/>
                <w:highlight w:val="none"/>
              </w:rPr>
            </w:r>
            <w:r/>
          </w:p>
        </w:tc>
      </w:tr>
      <w:tr>
        <w:trPr/>
        <w:tc>
          <w:tcPr>
            <w:gridSpan w:val="5"/>
            <w:tcW w:w="4627" w:type="dxa"/>
            <w:vAlign w:val="top"/>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lang w:val="en-US" w:eastAsia="zh-CN"/>
              </w:rPr>
              <w:framePr w:vAnchor="text" w:hAnchor="page" w:x="1084" w:y="318"/>
            </w:pPr>
            <w:r>
              <w:rPr>
                <w:rFonts w:hint="eastAsia" w:ascii="Times New Roman" w:hAnsi="Times New Roman" w:eastAsia="宋体" w:cs="Times New Roman"/>
                <w:color w:val="000000"/>
                <w:sz w:val="24"/>
                <w:szCs w:val="21"/>
                <w:highlight w:val="none"/>
                <w:lang w:val="en-US" w:eastAsia="zh-CN"/>
              </w:rPr>
              <w:t xml:space="preserve">随行电缆预留视频电缆（数字式）</w:t>
            </w:r>
            <w:r>
              <w:rPr>
                <w:rFonts w:ascii="Times New Roman" w:hAnsi="Times New Roman" w:eastAsia="宋体" w:cs="Times New Roman"/>
                <w:color w:val="000000"/>
                <w:sz w:val="24"/>
                <w:szCs w:val="21"/>
                <w:highlight w:val="none"/>
                <w:lang w:val="en-US" w:eastAsia="zh-CN"/>
              </w:rPr>
            </w:r>
            <w:r/>
          </w:p>
        </w:tc>
      </w:tr>
      <w:tr>
        <w:trPr/>
        <w:tc>
          <w:tcPr>
            <w:gridSpan w:val="5"/>
            <w:tcW w:w="4627" w:type="dxa"/>
            <w:vAlign w:val="top"/>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轿内配有监控</w:t>
            </w:r>
            <w:r>
              <w:rPr>
                <w:rFonts w:hint="eastAsia" w:ascii="Times New Roman" w:hAnsi="Times New Roman" w:eastAsia="宋体" w:cs="Times New Roman"/>
                <w:color w:val="000000"/>
                <w:sz w:val="24"/>
                <w:szCs w:val="21"/>
                <w:highlight w:val="none"/>
                <w:lang w:val="en-US" w:eastAsia="zh-CN"/>
              </w:rPr>
              <w:t xml:space="preserve">摄像机</w:t>
            </w:r>
            <w:r>
              <w:rPr>
                <w:rFonts w:hint="eastAsia" w:ascii="Times New Roman" w:hAnsi="Times New Roman" w:eastAsia="宋体" w:cs="Times New Roman"/>
                <w:color w:val="000000"/>
                <w:sz w:val="24"/>
                <w:szCs w:val="21"/>
                <w:highlight w:val="none"/>
              </w:rPr>
              <w:t xml:space="preserve">(数字</w:t>
            </w:r>
            <w:r>
              <w:rPr>
                <w:rFonts w:hint="eastAsia" w:ascii="Times New Roman" w:hAnsi="Times New Roman" w:eastAsia="宋体" w:cs="Times New Roman"/>
                <w:color w:val="000000"/>
                <w:sz w:val="24"/>
                <w:szCs w:val="21"/>
                <w:highlight w:val="none"/>
                <w:lang w:val="en-US" w:eastAsia="zh-CN"/>
              </w:rPr>
              <w:t xml:space="preserve">高清</w:t>
            </w:r>
            <w:r>
              <w:rPr>
                <w:rFonts w:hint="eastAsia" w:ascii="Times New Roman" w:hAnsi="Times New Roman" w:eastAsia="宋体" w:cs="Times New Roman"/>
                <w:color w:val="000000"/>
                <w:sz w:val="24"/>
                <w:szCs w:val="21"/>
                <w:highlight w:val="none"/>
              </w:rPr>
              <w:t xml:space="preserve">)</w:t>
            </w:r>
            <w:r>
              <w:rPr>
                <w:rFonts w:ascii="Times New Roman" w:hAnsi="Times New Roman" w:eastAsia="宋体" w:cs="Times New Roman"/>
                <w:color w:val="000000"/>
                <w:sz w:val="24"/>
                <w:szCs w:val="21"/>
                <w:highlight w:val="none"/>
              </w:rPr>
            </w:r>
            <w:r/>
          </w:p>
        </w:tc>
      </w:tr>
      <w:tr>
        <w:trPr/>
        <w:tc>
          <w:tcPr>
            <w:gridSpan w:val="5"/>
            <w:tcW w:w="4627" w:type="dxa"/>
            <w:vAlign w:val="top"/>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锁梯停泊</w:t>
            </w:r>
            <w:r>
              <w:rPr>
                <w:rFonts w:ascii="Times New Roman" w:hAnsi="Times New Roman" w:eastAsia="宋体" w:cs="Times New Roman"/>
                <w:color w:val="000000"/>
                <w:sz w:val="24"/>
                <w:szCs w:val="21"/>
                <w:highlight w:val="none"/>
              </w:rPr>
            </w:r>
            <w:r/>
          </w:p>
        </w:tc>
      </w:tr>
      <w:tr>
        <w:trPr/>
        <w:tc>
          <w:tcPr>
            <w:gridSpan w:val="5"/>
            <w:tcW w:w="4627" w:type="dxa"/>
            <w:vAlign w:val="top"/>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轿内</w:t>
            </w:r>
            <w:r>
              <w:rPr>
                <w:rFonts w:ascii="Times New Roman" w:hAnsi="Times New Roman" w:eastAsia="宋体" w:cs="Times New Roman"/>
                <w:color w:val="000000"/>
                <w:sz w:val="24"/>
                <w:szCs w:val="21"/>
                <w:highlight w:val="none"/>
              </w:rPr>
              <w:t xml:space="preserve">通风照明自动关闭</w:t>
            </w:r>
            <w:r>
              <w:rPr>
                <w:rFonts w:ascii="Times New Roman" w:hAnsi="Times New Roman" w:eastAsia="宋体" w:cs="Times New Roman"/>
                <w:color w:val="000000"/>
                <w:sz w:val="24"/>
                <w:szCs w:val="21"/>
                <w:highlight w:val="none"/>
              </w:rPr>
            </w:r>
            <w:r/>
          </w:p>
        </w:tc>
      </w:tr>
      <w:tr>
        <w:trPr/>
        <w:tc>
          <w:tcPr>
            <w:gridSpan w:val="5"/>
            <w:tcW w:w="4627" w:type="dxa"/>
            <w:vAlign w:val="top"/>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hint="eastAsia"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语音报站、盲文按钮</w:t>
            </w:r>
            <w:r>
              <w:rPr>
                <w:rFonts w:hint="eastAsia" w:ascii="Times New Roman" w:hAnsi="Times New Roman" w:eastAsia="宋体" w:cs="Times New Roman"/>
                <w:color w:val="000000"/>
                <w:sz w:val="24"/>
                <w:szCs w:val="21"/>
                <w:highlight w:val="none"/>
              </w:rPr>
            </w:r>
            <w:r/>
          </w:p>
        </w:tc>
      </w:tr>
      <w:tr>
        <w:trPr/>
        <w:tc>
          <w:tcPr>
            <w:gridSpan w:val="5"/>
            <w:tcW w:w="4627" w:type="dxa"/>
            <w:vAlign w:val="top"/>
            <w:vMerge w:val="continue"/>
            <w:textDirection w:val="lrTb"/>
            <w:noWrap w:val="false"/>
          </w:tcPr>
          <w:p>
            <w:pPr>
              <w:pStyle w:val="654"/>
              <w:jc w:val="both"/>
              <w:spacing w:after="0" w:line="360" w:lineRule="auto"/>
              <w:rPr>
                <w:rFonts w:ascii="Times New Roman" w:hAnsi="Times New Roman" w:eastAsia="宋体" w:cs="Times New Roman"/>
                <w:color w:val="000000"/>
                <w:sz w:val="24"/>
                <w:szCs w:val="21"/>
                <w:highlight w:val="none"/>
              </w:rPr>
              <w:framePr w:vAnchor="text" w:hAnchor="page" w:x="1084" w:y="318"/>
            </w:pPr>
            <w:r>
              <w:rPr>
                <w:rFonts w:ascii="Times New Roman" w:hAnsi="Times New Roman" w:eastAsia="宋体" w:cs="Times New Roman"/>
                <w:color w:val="000000"/>
                <w:sz w:val="24"/>
                <w:szCs w:val="21"/>
                <w:highlight w:val="none"/>
              </w:rPr>
            </w:r>
            <w:r/>
          </w:p>
        </w:tc>
        <w:tc>
          <w:tcPr>
            <w:tcW w:w="5335" w:type="dxa"/>
            <w:vAlign w:val="center"/>
            <w:textDirection w:val="lrTb"/>
            <w:noWrap w:val="false"/>
          </w:tcPr>
          <w:p>
            <w:pPr>
              <w:pStyle w:val="654"/>
              <w:jc w:val="both"/>
              <w:spacing w:after="0" w:line="360" w:lineRule="auto"/>
              <w:rPr>
                <w:rFonts w:hint="eastAsia" w:ascii="Times New Roman" w:hAnsi="Times New Roman" w:eastAsia="宋体" w:cs="Times New Roman"/>
                <w:color w:val="000000"/>
                <w:sz w:val="24"/>
                <w:szCs w:val="21"/>
                <w:highlight w:val="none"/>
              </w:rPr>
              <w:framePr w:vAnchor="text" w:hAnchor="page" w:x="1084" w:y="318"/>
            </w:pPr>
            <w:r>
              <w:rPr>
                <w:rFonts w:hint="eastAsia" w:ascii="Times New Roman" w:hAnsi="Times New Roman" w:eastAsia="宋体" w:cs="Times New Roman"/>
                <w:color w:val="000000"/>
                <w:sz w:val="24"/>
                <w:szCs w:val="21"/>
                <w:highlight w:val="none"/>
              </w:rPr>
              <w:t xml:space="preserve">消防运行</w:t>
            </w:r>
            <w:r>
              <w:rPr>
                <w:rFonts w:hint="eastAsia" w:ascii="Times New Roman" w:hAnsi="Times New Roman" w:eastAsia="宋体" w:cs="Times New Roman"/>
                <w:color w:val="000000"/>
                <w:sz w:val="24"/>
                <w:szCs w:val="21"/>
                <w:highlight w:val="none"/>
              </w:rPr>
            </w:r>
            <w:r/>
          </w:p>
        </w:tc>
      </w:tr>
    </w:tbl>
    <w:p>
      <w:pPr>
        <w:pStyle w:val="654"/>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Times New Roman"/>
          <w:b w:val="0"/>
          <w:bCs w:val="0"/>
          <w:i w:val="0"/>
          <w:iCs w:val="0"/>
          <w:color w:val="000000"/>
          <w:sz w:val="24"/>
          <w:highlight w:val="none"/>
          <w:u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654"/>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报价要求</w:t>
      </w:r>
      <w:r>
        <w:rPr>
          <w:rFonts w:ascii="宋体" w:hAnsi="宋体" w:eastAsia="宋体" w:cs="宋体"/>
          <w:color w:val="000000"/>
          <w:sz w:val="24"/>
          <w:szCs w:val="24"/>
          <w:highlight w:val="none"/>
          <w:lang w:val="en-US" w:eastAsia="zh-CN"/>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报价应包含与本次采购项目有关的所有费用。包含但不限于人员、设备、安装、改造、调试、验收、售后服务、伴随配套服务等所有含税费用。同时，包含旧电梯拆除并运送至采购人指定位置，包含支付给员工的工资和国家强制缴纳的各种社会保障资金，以及供应商认为需要的其他费用等。</w:t>
      </w:r>
      <w:r>
        <w:rPr>
          <w:rFonts w:hint="eastAsia" w:ascii="宋体" w:hAnsi="宋体" w:eastAsia="宋体" w:cs="宋体"/>
          <w:color w:val="000000"/>
          <w:sz w:val="24"/>
          <w:szCs w:val="24"/>
          <w:highlight w:val="none"/>
          <w:lang w:val="en-US" w:eastAsia="zh-CN"/>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65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（3）供应商报价除包含谈判文件中列明的项目外，还应包括保障产品正常使用应当具有的物资和服务，对产品正常使用应当具有的物资和服务理解不一致的以采购单位理解为准。</w:t>
      </w:r>
      <w:r>
        <w:rPr>
          <w:rFonts w:hint="eastAsia" w:ascii="宋体" w:hAnsi="宋体" w:eastAsia="宋体" w:cs="宋体"/>
          <w:b w:val="0"/>
          <w:bCs w:val="0"/>
          <w:color w:val="000000"/>
          <w:sz w:val="24"/>
          <w:szCs w:val="24"/>
          <w:highlight w:val="none"/>
          <w:lang w:val="en-US" w:eastAsia="zh-CN"/>
        </w:rPr>
      </w:r>
      <w:r/>
    </w:p>
    <w:p>
      <w:pPr>
        <w:pStyle w:val="65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2.实施要求</w:t>
      </w:r>
      <w:r>
        <w:rPr>
          <w:rFonts w:hint="eastAsia" w:ascii="宋体" w:hAnsi="宋体" w:eastAsia="宋体" w:cs="宋体"/>
          <w:b w:val="0"/>
          <w:bCs w:val="0"/>
          <w:color w:val="000000"/>
          <w:sz w:val="24"/>
          <w:szCs w:val="24"/>
          <w:highlight w:val="none"/>
          <w:lang w:val="en-US" w:eastAsia="zh-CN"/>
        </w:rPr>
      </w:r>
      <w:r/>
    </w:p>
    <w:p>
      <w:pPr>
        <w:pStyle w:val="654"/>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（1）总体要求</w:t>
      </w:r>
      <w:r>
        <w:rPr>
          <w:rFonts w:ascii="宋体" w:hAnsi="宋体" w:eastAsia="宋体" w:cs="宋体"/>
          <w:b w:val="0"/>
          <w:bCs w:val="0"/>
          <w:color w:val="000000"/>
          <w:sz w:val="24"/>
          <w:szCs w:val="24"/>
          <w:highlight w:val="none"/>
          <w:lang w:val="en-US" w:eastAsia="zh-CN"/>
        </w:rPr>
      </w:r>
      <w:r/>
    </w:p>
    <w:p>
      <w:pPr>
        <w:pStyle w:val="65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①中标供应商提供所需全部电梯设备、材料，运抵采购人工地现场，负责安装、调试，直至通过采购人所在地质量监督部门验收合格，获得质量监督部门发给的验收合格证，交付采购人使用，即交钥匙工程。 </w:t>
      </w:r>
      <w:r>
        <w:rPr>
          <w:rFonts w:hint="eastAsia" w:ascii="宋体" w:hAnsi="宋体" w:eastAsia="宋体" w:cs="宋体"/>
          <w:b w:val="0"/>
          <w:bCs w:val="0"/>
          <w:color w:val="000000"/>
          <w:sz w:val="24"/>
          <w:szCs w:val="24"/>
          <w:highlight w:val="none"/>
          <w:lang w:val="en-US" w:eastAsia="zh-CN"/>
        </w:rPr>
      </w:r>
      <w:r/>
    </w:p>
    <w:p>
      <w:pPr>
        <w:pStyle w:val="65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本项目为交钥匙工程。中标供应商有义务保证采购人系统的功能性和完整性，未在招标文件中明示的附配件，中标供应商应予以补充。如项目实施过程中因缺少线材辅料、配件或服务导致采购人系统无法正常运行的，中标供应商须提供相关材料，以上所有相关费用包含在本次项目报价中。 </w:t>
      </w:r>
      <w:r>
        <w:rPr>
          <w:rFonts w:hint="eastAsia" w:ascii="宋体" w:hAnsi="宋体" w:eastAsia="宋体" w:cs="宋体"/>
          <w:b w:val="0"/>
          <w:bCs w:val="0"/>
          <w:color w:val="000000"/>
          <w:sz w:val="24"/>
          <w:szCs w:val="24"/>
          <w:highlight w:val="none"/>
          <w:lang w:val="en-US" w:eastAsia="zh-CN"/>
        </w:rPr>
      </w:r>
      <w:r/>
    </w:p>
    <w:p>
      <w:pPr>
        <w:pStyle w:val="65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③中标供应商应及时与采购人联系，对本项目所有设备的规格等要求进一步确认后方可供货安装，并确保产品质量。 </w:t>
      </w:r>
      <w:r>
        <w:rPr>
          <w:rFonts w:hint="eastAsia" w:ascii="宋体" w:hAnsi="宋体" w:eastAsia="宋体" w:cs="宋体"/>
          <w:b w:val="0"/>
          <w:bCs w:val="0"/>
          <w:color w:val="000000"/>
          <w:sz w:val="24"/>
          <w:szCs w:val="24"/>
          <w:highlight w:val="none"/>
          <w:lang w:val="en-US" w:eastAsia="zh-CN"/>
        </w:rPr>
      </w:r>
      <w:r/>
    </w:p>
    <w:p>
      <w:pPr>
        <w:pStyle w:val="65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④严格按照投标文件验收，采购人保留邀请第三方质检部门验收的权利。电梯安装竣工并经监督检验合格后三十日内，中标供应商向采购人移交质量合格文件和有关技术资料、安全技术规范要求的设计文件、产品质量合格证明、安装及使用维修说明等。 </w:t>
      </w:r>
      <w:r>
        <w:rPr>
          <w:rFonts w:hint="eastAsia" w:ascii="宋体" w:hAnsi="宋体" w:eastAsia="宋体" w:cs="宋体"/>
          <w:b w:val="0"/>
          <w:bCs w:val="0"/>
          <w:color w:val="000000"/>
          <w:sz w:val="24"/>
          <w:szCs w:val="24"/>
          <w:highlight w:val="none"/>
          <w:lang w:val="en-US" w:eastAsia="zh-CN"/>
        </w:rPr>
      </w:r>
      <w:r/>
    </w:p>
    <w:p>
      <w:pPr>
        <w:pStyle w:val="654"/>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⑤中标供应商应为其项目实施人员办理各项保险，保险费由中标供应商承担，加强安全管理，严格操作规程，在货物运输、实施过程中如出现任何安全事故，责任由中标供应商承担。</w:t>
      </w:r>
      <w:r>
        <w:rPr>
          <w:rFonts w:ascii="宋体" w:hAnsi="宋体" w:eastAsia="宋体" w:cs="宋体"/>
          <w:b w:val="0"/>
          <w:bCs w:val="0"/>
          <w:color w:val="000000"/>
          <w:sz w:val="24"/>
          <w:szCs w:val="24"/>
          <w:highlight w:val="none"/>
          <w:lang w:val="en-US" w:eastAsia="zh-CN"/>
        </w:rPr>
      </w:r>
      <w:r/>
    </w:p>
    <w:p>
      <w:pPr>
        <w:pStyle w:val="65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质量要求</w:t>
      </w:r>
      <w:r>
        <w:rPr>
          <w:rFonts w:hint="eastAsia" w:ascii="宋体" w:hAnsi="宋体" w:eastAsia="宋体" w:cs="宋体"/>
          <w:b w:val="0"/>
          <w:bCs w:val="0"/>
          <w:color w:val="000000"/>
          <w:sz w:val="24"/>
          <w:szCs w:val="24"/>
          <w:highlight w:val="none"/>
          <w:lang w:val="en-US" w:eastAsia="zh-CN"/>
        </w:rPr>
      </w:r>
      <w:r/>
    </w:p>
    <w:p>
      <w:pPr>
        <w:pStyle w:val="654"/>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符合国家规范及标准要求</w:t>
      </w:r>
      <w:r>
        <w:rPr>
          <w:rFonts w:ascii="宋体" w:hAnsi="宋体" w:eastAsia="宋体" w:cs="宋体"/>
          <w:b w:val="0"/>
          <w:bCs w:val="0"/>
          <w:color w:val="000000"/>
          <w:sz w:val="24"/>
          <w:szCs w:val="24"/>
          <w:highlight w:val="none"/>
          <w:lang w:val="en-US" w:eastAsia="zh-CN"/>
        </w:rPr>
      </w:r>
      <w:r/>
    </w:p>
    <w:p>
      <w:pPr>
        <w:pStyle w:val="65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（3）验收要求</w:t>
      </w:r>
      <w:r>
        <w:rPr>
          <w:rFonts w:hint="eastAsia" w:ascii="宋体" w:hAnsi="宋体" w:eastAsia="宋体" w:cs="宋体"/>
          <w:b w:val="0"/>
          <w:bCs w:val="0"/>
          <w:color w:val="000000"/>
          <w:sz w:val="24"/>
          <w:szCs w:val="24"/>
          <w:highlight w:val="none"/>
          <w:lang w:val="en-US" w:eastAsia="zh-CN"/>
        </w:rPr>
      </w:r>
      <w:r/>
    </w:p>
    <w:p>
      <w:pPr>
        <w:pStyle w:val="65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符合国家规范及标准要求</w:t>
      </w:r>
      <w:r>
        <w:rPr>
          <w:rFonts w:hint="eastAsia" w:ascii="宋体" w:hAnsi="宋体" w:eastAsia="宋体" w:cs="宋体"/>
          <w:b w:val="0"/>
          <w:bCs w:val="0"/>
          <w:color w:val="000000"/>
          <w:sz w:val="24"/>
          <w:szCs w:val="24"/>
          <w:highlight w:val="none"/>
          <w:lang w:val="en-US" w:eastAsia="zh-CN"/>
        </w:rPr>
      </w:r>
      <w:r/>
    </w:p>
    <w:p>
      <w:pPr>
        <w:pStyle w:val="654"/>
        <w:numPr>
          <w:ilvl w:val="0"/>
          <w:numId w:val="0"/>
        </w:num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（4）质保（维保）及售后要求</w:t>
      </w:r>
      <w:r>
        <w:rPr>
          <w:rFonts w:hint="eastAsia" w:ascii="宋体" w:hAnsi="宋体" w:eastAsia="宋体" w:cs="宋体"/>
          <w:b w:val="0"/>
          <w:bCs w:val="0"/>
          <w:color w:val="000000"/>
          <w:sz w:val="24"/>
          <w:szCs w:val="24"/>
          <w:highlight w:val="none"/>
          <w:lang w:val="en-US" w:eastAsia="zh-CN"/>
        </w:rPr>
      </w:r>
      <w:r/>
    </w:p>
    <w:p>
      <w:pPr>
        <w:pStyle w:val="654"/>
        <w:numPr>
          <w:ilvl w:val="0"/>
          <w:numId w:val="0"/>
        </w:num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质保：提供不少于五年质保服务。</w:t>
      </w:r>
      <w:r>
        <w:rPr>
          <w:rFonts w:hint="eastAsia" w:ascii="宋体" w:hAnsi="宋体" w:eastAsia="宋体" w:cs="宋体"/>
          <w:b w:val="0"/>
          <w:bCs w:val="0"/>
          <w:color w:val="000000"/>
          <w:sz w:val="24"/>
          <w:szCs w:val="24"/>
          <w:highlight w:val="none"/>
          <w:lang w:val="en-US" w:eastAsia="zh-CN"/>
        </w:rPr>
      </w:r>
      <w:r/>
    </w:p>
    <w:p>
      <w:pPr>
        <w:pStyle w:val="654"/>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①质保期内</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每月至少维护保养 2 次</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维护保养及更换损坏件的费用包含在总价中。</w:t>
      </w:r>
      <w:r>
        <w:rPr>
          <w:rFonts w:ascii="宋体" w:hAnsi="宋体" w:eastAsia="宋体" w:cs="宋体"/>
          <w:b w:val="0"/>
          <w:bCs w:val="0"/>
          <w:color w:val="000000"/>
          <w:sz w:val="24"/>
          <w:szCs w:val="24"/>
          <w:highlight w:val="none"/>
          <w:lang w:val="en-US" w:eastAsia="zh-CN"/>
        </w:rPr>
      </w:r>
      <w:r/>
    </w:p>
    <w:p>
      <w:pPr>
        <w:pStyle w:val="654"/>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②设立24小时救援电话，接到困人救援电话应在30分钟内到达现场，15分钟内救出被困人员</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r>
      <w:r/>
    </w:p>
    <w:p>
      <w:pPr>
        <w:pStyle w:val="654"/>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③质保期内</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一旦产品发生质量问题</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供应商接到报修请求</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在</w:t>
      </w:r>
      <w:r>
        <w:rPr>
          <w:rFonts w:hint="eastAsia" w:ascii="宋体" w:hAnsi="宋体" w:eastAsia="宋体" w:cs="宋体"/>
          <w:b w:val="0"/>
          <w:bCs w:val="0"/>
          <w:color w:val="000000"/>
          <w:sz w:val="24"/>
          <w:szCs w:val="24"/>
          <w:highlight w:val="none"/>
          <w:lang w:val="en-US" w:eastAsia="zh-CN"/>
        </w:rPr>
        <w:t xml:space="preserve">1</w:t>
      </w:r>
      <w:r>
        <w:rPr>
          <w:rFonts w:ascii="宋体" w:hAnsi="宋体" w:eastAsia="宋体" w:cs="宋体"/>
          <w:b w:val="0"/>
          <w:bCs w:val="0"/>
          <w:color w:val="000000"/>
          <w:sz w:val="24"/>
          <w:szCs w:val="24"/>
          <w:highlight w:val="none"/>
          <w:lang w:val="en-US" w:eastAsia="zh-CN"/>
        </w:rPr>
        <w:t xml:space="preserve">小时内响应</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12小时内维修人员到达现场进行修理、更换或退货</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费用由供应商负责。如供应商在接到通知后</w:t>
      </w:r>
      <w:r>
        <w:rPr>
          <w:rFonts w:hint="eastAsia" w:ascii="宋体" w:hAnsi="宋体" w:eastAsia="宋体" w:cs="宋体"/>
          <w:b w:val="0"/>
          <w:bCs w:val="0"/>
          <w:color w:val="000000"/>
          <w:sz w:val="24"/>
          <w:szCs w:val="24"/>
          <w:highlight w:val="none"/>
          <w:lang w:val="en-US" w:eastAsia="zh-CN"/>
        </w:rPr>
        <w:t xml:space="preserve">1</w:t>
      </w:r>
      <w:r>
        <w:rPr>
          <w:rFonts w:ascii="宋体" w:hAnsi="宋体" w:eastAsia="宋体" w:cs="宋体"/>
          <w:b w:val="0"/>
          <w:bCs w:val="0"/>
          <w:color w:val="000000"/>
          <w:sz w:val="24"/>
          <w:szCs w:val="24"/>
          <w:highlight w:val="none"/>
          <w:lang w:val="en-US" w:eastAsia="zh-CN"/>
        </w:rPr>
        <w:t xml:space="preserve">小时内没有答复</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则视为承认质量问题并承担由此发生的一切费用。质保期内</w:t>
      </w:r>
      <w:r>
        <w:rPr>
          <w:rFonts w:hint="eastAsia" w:ascii="宋体" w:hAnsi="宋体" w:eastAsia="宋体" w:cs="宋体"/>
          <w:b w:val="0"/>
          <w:bCs w:val="0"/>
          <w:color w:val="000000"/>
          <w:sz w:val="24"/>
          <w:szCs w:val="24"/>
          <w:highlight w:val="none"/>
          <w:lang w:val="en-US" w:eastAsia="zh-CN"/>
        </w:rPr>
        <w:t xml:space="preserve">产品</w:t>
      </w:r>
      <w:r>
        <w:rPr>
          <w:rFonts w:ascii="宋体" w:hAnsi="宋体" w:eastAsia="宋体" w:cs="宋体"/>
          <w:b w:val="0"/>
          <w:bCs w:val="0"/>
          <w:color w:val="000000"/>
          <w:sz w:val="24"/>
          <w:szCs w:val="24"/>
          <w:highlight w:val="none"/>
          <w:lang w:val="en-US" w:eastAsia="zh-CN"/>
        </w:rPr>
        <w:t xml:space="preserve">的一切质量问题</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更换部件及</w:t>
      </w:r>
      <w:r>
        <w:rPr>
          <w:rFonts w:hint="eastAsia" w:ascii="宋体" w:hAnsi="宋体" w:eastAsia="宋体" w:cs="宋体"/>
          <w:b w:val="0"/>
          <w:bCs w:val="0"/>
          <w:color w:val="000000"/>
          <w:sz w:val="24"/>
          <w:szCs w:val="24"/>
          <w:highlight w:val="none"/>
          <w:lang w:val="en-US" w:eastAsia="zh-CN"/>
        </w:rPr>
        <w:t xml:space="preserve">产品</w:t>
      </w:r>
      <w:r>
        <w:rPr>
          <w:rFonts w:ascii="宋体" w:hAnsi="宋体" w:eastAsia="宋体" w:cs="宋体"/>
          <w:b w:val="0"/>
          <w:bCs w:val="0"/>
          <w:color w:val="000000"/>
          <w:sz w:val="24"/>
          <w:szCs w:val="24"/>
          <w:highlight w:val="none"/>
          <w:lang w:val="en-US" w:eastAsia="zh-CN"/>
        </w:rPr>
        <w:t xml:space="preserve">本身质量原因造成的直接经济损失全部由供应商负责。无法短时间完成维修的</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应向采购人提供应急备用产品。 </w:t>
      </w:r>
      <w:r>
        <w:rPr>
          <w:rFonts w:ascii="宋体" w:hAnsi="宋体" w:eastAsia="宋体" w:cs="宋体"/>
          <w:b w:val="0"/>
          <w:bCs w:val="0"/>
          <w:color w:val="000000"/>
          <w:sz w:val="24"/>
          <w:szCs w:val="24"/>
          <w:highlight w:val="none"/>
          <w:lang w:val="en-US" w:eastAsia="zh-CN"/>
        </w:rPr>
      </w:r>
      <w:r/>
    </w:p>
    <w:p>
      <w:pPr>
        <w:pStyle w:val="654"/>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④</w:t>
      </w:r>
      <w:r>
        <w:rPr>
          <w:rFonts w:hint="eastAsia" w:ascii="宋体" w:hAnsi="宋体" w:eastAsia="宋体" w:cs="宋体"/>
          <w:b w:val="0"/>
          <w:bCs w:val="0"/>
          <w:color w:val="000000"/>
          <w:sz w:val="24"/>
          <w:szCs w:val="24"/>
          <w:highlight w:val="none"/>
          <w:lang w:val="en-US" w:eastAsia="zh-CN"/>
        </w:rPr>
        <w:t xml:space="preserve">质保期内维修（人为因素除外）费用包含在总价中，质保期外提供不高于市场价格的终身维护。成交后提供质保期外配件价格明细表。</w:t>
      </w:r>
      <w:r>
        <w:rPr>
          <w:rFonts w:ascii="宋体" w:hAnsi="宋体" w:eastAsia="宋体" w:cs="宋体"/>
          <w:b w:val="0"/>
          <w:bCs w:val="0"/>
          <w:color w:val="000000"/>
          <w:sz w:val="24"/>
          <w:szCs w:val="24"/>
          <w:highlight w:val="none"/>
          <w:lang w:val="en-US" w:eastAsia="zh-CN"/>
        </w:rPr>
      </w:r>
      <w:r/>
    </w:p>
    <w:p>
      <w:pPr>
        <w:pStyle w:val="654"/>
        <w:ind w:firstLine="480"/>
        <w:keepLines w:val="0"/>
        <w:keepNext w:val="0"/>
        <w:pageBreakBefore w:val="0"/>
        <w:spacing w:line="36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654"/>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654"/>
        <w:ind w:firstLine="480"/>
        <w:keepLines w:val="0"/>
        <w:keepNext w:val="0"/>
        <w:pageBreakBefore w:val="0"/>
        <w:spacing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交付时间及地点</w:t>
      </w:r>
      <w:r>
        <w:rPr>
          <w:rFonts w:ascii="宋体" w:hAnsi="宋体" w:eastAsia="宋体" w:cs="宋体"/>
          <w:color w:val="000000"/>
          <w:sz w:val="24"/>
          <w:szCs w:val="24"/>
          <w:highlight w:val="none"/>
        </w:rPr>
      </w:r>
      <w:r/>
    </w:p>
    <w:p>
      <w:pPr>
        <w:pStyle w:val="654"/>
        <w:ind w:firstLine="480"/>
        <w:keepLines w:val="0"/>
        <w:keepNext w:val="0"/>
        <w:pageBreakBefore w:val="0"/>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（1）交付时间：合同生效之日起30天内交付并完成安装调试及验收等相关工作</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654"/>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bookmarkStart w:id="56" w:name="OLE_LINK1"/>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sz w:val="24"/>
          <w:szCs w:val="24"/>
          <w:highlight w:val="none"/>
          <w:lang w:val="en-US" w:eastAsia="zh-CN"/>
        </w:rPr>
      </w:r>
      <w:r/>
    </w:p>
    <w:p>
      <w:pPr>
        <w:pStyle w:val="654"/>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采购文件成交标准中涉及的相关证明材料，应在响应文件中提供，由评审小组在评审现场予以确认。签订合同时供应商应按采购人要求提供上述证明材料原件供采购人核验。</w:t>
      </w:r>
      <w:bookmarkEnd w:id="56"/>
      <w:r>
        <w:rPr>
          <w:rFonts w:hint="eastAsia" w:ascii="宋体" w:hAnsi="宋体" w:eastAsia="宋体" w:cs="宋体"/>
          <w:bCs/>
          <w:color w:val="000000"/>
          <w:sz w:val="24"/>
          <w:szCs w:val="24"/>
          <w:highlight w:val="none"/>
          <w:lang w:val="en-US" w:eastAsia="zh-CN"/>
        </w:rPr>
      </w:r>
      <w:r/>
    </w:p>
    <w:p>
      <w:pPr>
        <w:pStyle w:val="654"/>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654"/>
        <w:ind w:firstLine="0"/>
        <w:spacing w:line="360" w:lineRule="auto"/>
        <w:rPr>
          <w:rFonts w:hint="eastAsia" w:ascii="宋体" w:hAnsi="宋体"/>
          <w:color w:val="000000"/>
          <w:sz w:val="24"/>
          <w:szCs w:val="21"/>
          <w:highlight w:val="none"/>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宋体" w:hAnsi="宋体"/>
          <w:color w:val="000000"/>
          <w:sz w:val="24"/>
          <w:szCs w:val="21"/>
          <w:highlight w:val="none"/>
        </w:rPr>
      </w:r>
      <w:r/>
    </w:p>
    <w:p>
      <w:pPr>
        <w:pStyle w:val="654"/>
        <w:jc w:val="center"/>
        <w:spacing w:before="120" w:after="120" w:line="360" w:lineRule="auto"/>
        <w:rPr>
          <w:rFonts w:hint="eastAsia" w:ascii="方正小标宋简体" w:hAnsi="方正小标宋简体" w:eastAsia="方正小标宋简体" w:cs="方正小标宋简体"/>
          <w:color w:val="000000"/>
          <w:sz w:val="36"/>
          <w:szCs w:val="36"/>
          <w:highlight w:val="none"/>
          <w:lang w:val="en-US"/>
        </w:rPr>
        <w:outlineLvl w:val="0"/>
      </w:pPr>
      <w:r/>
      <w:bookmarkStart w:id="57" w:name="_Toc120614281"/>
      <w:r>
        <w:rPr>
          <w:rFonts w:hint="eastAsia" w:ascii="方正小标宋简体" w:hAnsi="方正小标宋简体" w:eastAsia="方正小标宋简体" w:cs="方正小标宋简体"/>
          <w:color w:val="000000"/>
          <w:sz w:val="36"/>
          <w:szCs w:val="36"/>
          <w:highlight w:val="none"/>
          <w:lang w:val="en-US"/>
        </w:rPr>
        <w:t xml:space="preserve">第</w:t>
      </w:r>
      <w:r>
        <w:rPr>
          <w:rFonts w:hint="eastAsia" w:ascii="方正小标宋简体" w:hAnsi="方正小标宋简体" w:eastAsia="方正小标宋简体" w:cs="方正小标宋简体"/>
          <w:color w:val="000000"/>
          <w:sz w:val="36"/>
          <w:szCs w:val="36"/>
          <w:highlight w:val="none"/>
          <w:lang w:val="en-US" w:eastAsia="zh-CN"/>
        </w:rPr>
        <w:t xml:space="preserve">五</w:t>
      </w:r>
      <w:r>
        <w:rPr>
          <w:rFonts w:hint="eastAsia" w:ascii="方正小标宋简体" w:hAnsi="方正小标宋简体" w:eastAsia="方正小标宋简体" w:cs="方正小标宋简体"/>
          <w:color w:val="000000"/>
          <w:sz w:val="36"/>
          <w:szCs w:val="36"/>
          <w:highlight w:val="none"/>
          <w:lang w:val="en-US"/>
        </w:rPr>
        <w:t xml:space="preserve">章</w:t>
      </w:r>
      <w:r>
        <w:rPr>
          <w:rFonts w:hint="eastAsia" w:ascii="方正小标宋简体" w:hAnsi="方正小标宋简体" w:eastAsia="方正小标宋简体" w:cs="方正小标宋简体"/>
          <w:color w:val="000000"/>
          <w:sz w:val="36"/>
          <w:szCs w:val="36"/>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lang w:val="en-US"/>
        </w:rPr>
        <w:t xml:space="preserve">成交标准</w:t>
      </w:r>
      <w:r>
        <w:rPr>
          <w:rFonts w:hint="eastAsia" w:ascii="方正小标宋简体" w:hAnsi="方正小标宋简体" w:eastAsia="方正小标宋简体" w:cs="方正小标宋简体"/>
          <w:color w:val="000000"/>
          <w:sz w:val="36"/>
          <w:szCs w:val="36"/>
          <w:highlight w:val="none"/>
          <w:lang w:val="en-US"/>
        </w:rPr>
      </w:r>
      <w:r/>
    </w:p>
    <w:p>
      <w:pPr>
        <w:pStyle w:val="654"/>
        <w:ind w:firstLine="420"/>
        <w:keepLines w:val="0"/>
        <w:keepNext w:val="0"/>
        <w:pageBreakBefore w:val="0"/>
        <w:spacing w:line="360" w:lineRule="auto"/>
        <w:widowControl w:val="off"/>
        <w:rPr>
          <w:rFonts w:hint="eastAsia" w:ascii="Times New Roman" w:hAnsi="Times New Roman" w:eastAsia="宋体" w:cs="Times New Roman"/>
          <w:b w:val="0"/>
          <w:bCs w:val="0"/>
          <w:color w:val="000000"/>
          <w:sz w:val="21"/>
          <w:szCs w:val="21"/>
          <w:highlight w:val="none"/>
          <w:lang w:eastAsia="zh-CN"/>
        </w:rPr>
      </w:pPr>
      <w:r>
        <w:rPr>
          <w:rFonts w:hint="eastAsia" w:ascii="Times New Roman" w:hAnsi="Times New Roman" w:eastAsia="宋体" w:cs="Times New Roman"/>
          <w:b w:val="0"/>
          <w:bCs w:val="0"/>
          <w:color w:val="000000"/>
          <w:sz w:val="21"/>
          <w:szCs w:val="21"/>
          <w:highlight w:val="none"/>
          <w:lang w:eastAsia="zh-CN"/>
        </w:rPr>
      </w:r>
      <w:r/>
    </w:p>
    <w:p>
      <w:pPr>
        <w:pStyle w:val="654"/>
        <w:ind w:firstLine="480"/>
        <w:keepLines w:val="0"/>
        <w:keepNext w:val="0"/>
        <w:pageBreakBefore w:val="0"/>
        <w:spacing w:line="36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一、成交标准</w:t>
      </w:r>
      <w:r>
        <w:rPr>
          <w:rFonts w:hint="eastAsia" w:ascii="黑体" w:hAnsi="黑体" w:eastAsia="黑体" w:cs="黑体"/>
          <w:b w:val="0"/>
          <w:bCs w:val="0"/>
          <w:color w:val="000000"/>
          <w:sz w:val="24"/>
          <w:szCs w:val="24"/>
          <w:highlight w:val="none"/>
          <w:lang w:eastAsia="zh-CN"/>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eastAsia="zh-CN"/>
        </w:rPr>
        <w:t xml:space="preserve">谈判小组从质量和服务均能满足谈判文件实质性要求的供应商中，按照</w:t>
      </w:r>
      <w:r>
        <w:rPr>
          <w:rFonts w:hint="eastAsia" w:ascii="宋体" w:hAnsi="宋体" w:eastAsia="宋体" w:cs="宋体"/>
          <w:color w:val="000000"/>
          <w:sz w:val="24"/>
          <w:szCs w:val="24"/>
          <w:highlight w:val="none"/>
          <w:lang w:val="en-US" w:eastAsia="zh-CN"/>
        </w:rPr>
        <w:t xml:space="preserve">评审价格</w:t>
      </w:r>
      <w:r>
        <w:rPr>
          <w:rFonts w:hint="eastAsia" w:ascii="宋体" w:hAnsi="宋体" w:eastAsia="宋体" w:cs="宋体"/>
          <w:color w:val="000000"/>
          <w:sz w:val="24"/>
          <w:szCs w:val="24"/>
          <w:highlight w:val="none"/>
          <w:lang w:val="zh-CN" w:eastAsia="zh-CN"/>
        </w:rPr>
        <w:t xml:space="preserve">由低到高顺序推荐</w:t>
      </w:r>
      <w:r>
        <w:rPr>
          <w:rFonts w:hint="eastAsia" w:ascii="宋体" w:hAnsi="宋体" w:eastAsia="宋体" w:cs="Times New Roman"/>
          <w:b w:val="0"/>
          <w:bCs w:val="0"/>
          <w:color w:val="000000"/>
          <w:sz w:val="24"/>
          <w:szCs w:val="24"/>
          <w:highlight w:val="none"/>
          <w:u w:val="none"/>
          <w:lang w:val="en-US" w:eastAsia="zh-CN"/>
        </w:rPr>
        <w:t xml:space="preserve">3</w:t>
      </w:r>
      <w:r>
        <w:rPr>
          <w:rFonts w:hint="eastAsia" w:ascii="宋体" w:hAnsi="宋体" w:eastAsia="宋体" w:cs="Times New Roman"/>
          <w:b w:val="0"/>
          <w:bCs w:val="0"/>
          <w:color w:val="000000"/>
          <w:sz w:val="24"/>
          <w:szCs w:val="24"/>
          <w:highlight w:val="none"/>
          <w:u w:val="none"/>
          <w:lang w:val="zh-CN" w:eastAsia="zh-CN"/>
        </w:rPr>
        <w:t xml:space="preserve">名</w:t>
      </w:r>
      <w:r>
        <w:rPr>
          <w:rFonts w:hint="eastAsia" w:ascii="宋体" w:hAnsi="宋体" w:eastAsia="宋体" w:cs="宋体"/>
          <w:color w:val="000000"/>
          <w:sz w:val="24"/>
          <w:szCs w:val="24"/>
          <w:highlight w:val="none"/>
          <w:lang w:val="zh-CN" w:eastAsia="zh-CN"/>
        </w:rPr>
        <w:t xml:space="preserve">成交候选供应商。</w:t>
      </w:r>
      <w:r>
        <w:rPr>
          <w:rFonts w:hint="eastAsia" w:ascii="宋体" w:hAnsi="宋体" w:eastAsia="宋体" w:cs="宋体"/>
          <w:color w:val="000000"/>
          <w:sz w:val="24"/>
          <w:szCs w:val="24"/>
          <w:highlight w:val="none"/>
          <w:lang w:val="zh-CN" w:eastAsia="zh-CN"/>
        </w:rPr>
      </w:r>
      <w:r/>
    </w:p>
    <w:p>
      <w:pPr>
        <w:pStyle w:val="71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2.</w:t>
      </w:r>
      <w:r>
        <w:rPr>
          <w:rFonts w:hint="eastAsia" w:ascii="宋体" w:hAnsi="宋体" w:eastAsia="宋体" w:cs="宋体"/>
          <w:color w:val="000000"/>
          <w:sz w:val="24"/>
          <w:szCs w:val="24"/>
          <w:highlight w:val="none"/>
          <w:lang w:val="en-US" w:eastAsia="zh-CN"/>
        </w:rPr>
        <w:t xml:space="preserve">供应商的评审价格如相同，按照供应商在“苏采云系统”最终递交响应文件的先后顺序进行排名。</w:t>
      </w:r>
      <w:r>
        <w:rPr>
          <w:rFonts w:hint="eastAsia" w:ascii="宋体" w:hAnsi="宋体" w:eastAsia="宋体" w:cs="宋体"/>
          <w:color w:val="000000"/>
          <w:sz w:val="24"/>
          <w:szCs w:val="24"/>
          <w:highlight w:val="none"/>
          <w:lang w:val="en-US" w:eastAsia="zh-CN"/>
        </w:rPr>
      </w:r>
      <w:r/>
    </w:p>
    <w:p>
      <w:pPr>
        <w:pStyle w:val="654"/>
        <w:ind w:firstLine="480"/>
        <w:spacing w:line="360"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本国产品价格扣除</w:t>
      </w:r>
      <w:r>
        <w:rPr>
          <w:rFonts w:hint="eastAsia" w:ascii="黑体" w:hAnsi="黑体" w:eastAsia="黑体" w:cs="黑体"/>
          <w:color w:val="000000"/>
          <w:sz w:val="24"/>
          <w:szCs w:val="24"/>
          <w:highlight w:val="none"/>
          <w:lang w:val="en-US" w:eastAsia="zh-CN"/>
        </w:rPr>
      </w:r>
      <w:r/>
    </w:p>
    <w:p>
      <w:pPr>
        <w:pStyle w:val="654"/>
        <w:ind w:firstLine="420"/>
        <w:spacing w:line="36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szCs w:val="22"/>
          <w:highlight w:val="none"/>
          <w:lang w:val="zh-CN" w:eastAsia="zh-CN"/>
        </w:rPr>
        <w:t xml:space="preserve">1.</w:t>
      </w:r>
      <w:r>
        <w:rPr>
          <w:rFonts w:hint="eastAsia" w:ascii="宋体" w:hAnsi="宋体" w:eastAsia="宋体" w:cs="Times New Roman"/>
          <w:color w:val="000000"/>
          <w:sz w:val="24"/>
          <w:highlight w:val="none"/>
          <w:lang w:val="zh-CN" w:eastAsia="zh-CN"/>
        </w:rPr>
        <w:t xml:space="preserve">本</w:t>
      </w:r>
      <w:r>
        <w:rPr>
          <w:rFonts w:hint="eastAsia" w:ascii="宋体" w:hAnsi="宋体" w:eastAsia="宋体" w:cs="Times New Roman"/>
          <w:color w:val="000000"/>
          <w:sz w:val="24"/>
          <w:highlight w:val="none"/>
          <w:lang w:val="en-US" w:eastAsia="zh-CN"/>
        </w:rPr>
        <w:t xml:space="preserve">项目如</w:t>
      </w:r>
      <w:r>
        <w:rPr>
          <w:rFonts w:hint="eastAsia" w:ascii="宋体" w:hAnsi="宋体" w:eastAsia="宋体" w:cs="Times New Roman"/>
          <w:color w:val="000000"/>
          <w:sz w:val="24"/>
          <w:highlight w:val="none"/>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highlight w:val="none"/>
          <w:lang w:val="zh-CN" w:eastAsia="zh-CN"/>
        </w:rPr>
      </w:r>
      <w:r/>
    </w:p>
    <w:p>
      <w:pPr>
        <w:pStyle w:val="654"/>
        <w:ind w:firstLine="42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2.如本</w:t>
      </w:r>
      <w:r>
        <w:rPr>
          <w:rFonts w:hint="eastAsia" w:ascii="宋体" w:hAnsi="宋体" w:eastAsia="宋体" w:cs="Times New Roman"/>
          <w:color w:val="000000"/>
          <w:sz w:val="24"/>
          <w:highlight w:val="none"/>
          <w:lang w:val="zh-CN" w:eastAsia="zh-CN"/>
        </w:rPr>
        <w:t xml:space="preserve">项目或者</w:t>
      </w:r>
      <w:r>
        <w:rPr>
          <w:rFonts w:hint="eastAsia" w:ascii="宋体" w:hAnsi="宋体" w:eastAsia="宋体" w:cs="Times New Roman"/>
          <w:color w:val="000000"/>
          <w:sz w:val="24"/>
          <w:highlight w:val="none"/>
          <w:lang w:val="en-US" w:eastAsia="zh-CN"/>
        </w:rPr>
        <w:t xml:space="preserve">其中</w:t>
      </w:r>
      <w:r>
        <w:rPr>
          <w:rFonts w:hint="eastAsia" w:ascii="宋体" w:hAnsi="宋体" w:eastAsia="宋体" w:cs="Times New Roman"/>
          <w:color w:val="000000"/>
          <w:sz w:val="24"/>
          <w:highlight w:val="none"/>
          <w:lang w:val="zh-CN" w:eastAsia="zh-CN"/>
        </w:rPr>
        <w:t xml:space="preserve">采购包中含有多种产品，供应商为</w:t>
      </w:r>
      <w:r>
        <w:rPr>
          <w:rFonts w:hint="eastAsia" w:ascii="宋体" w:hAnsi="宋体" w:eastAsia="宋体" w:cs="Times New Roman"/>
          <w:color w:val="000000"/>
          <w:sz w:val="24"/>
          <w:highlight w:val="none"/>
          <w:lang w:val="en-US" w:eastAsia="zh-CN"/>
        </w:rPr>
        <w:t xml:space="preserve">本</w:t>
      </w:r>
      <w:r>
        <w:rPr>
          <w:rFonts w:hint="eastAsia" w:ascii="宋体" w:hAnsi="宋体" w:eastAsia="宋体" w:cs="Times New Roman"/>
          <w:color w:val="000000"/>
          <w:sz w:val="24"/>
          <w:highlight w:val="none"/>
          <w:lang w:val="zh-CN" w:eastAsia="zh-CN"/>
        </w:rPr>
        <w:t xml:space="preserve">项目或者</w:t>
      </w:r>
      <w:r>
        <w:rPr>
          <w:rFonts w:hint="eastAsia" w:ascii="宋体" w:hAnsi="宋体" w:eastAsia="宋体" w:cs="Times New Roman"/>
          <w:color w:val="000000"/>
          <w:sz w:val="24"/>
          <w:highlight w:val="none"/>
          <w:lang w:val="en-US" w:eastAsia="zh-CN"/>
        </w:rPr>
        <w:t xml:space="preserve">其中</w:t>
      </w:r>
      <w:r>
        <w:rPr>
          <w:rFonts w:hint="eastAsia" w:ascii="宋体" w:hAnsi="宋体" w:eastAsia="宋体" w:cs="Times New Roman"/>
          <w:color w:val="000000"/>
          <w:sz w:val="24"/>
          <w:highlight w:val="none"/>
          <w:lang w:val="zh-CN" w:eastAsia="zh-CN"/>
        </w:rPr>
        <w:t xml:space="preserve">采购包提供的符合本国产品标准的产品成本之和占该供应商提供的全部产品成本之和的比例达到80%以上时，依法</w:t>
      </w:r>
      <w:r>
        <w:rPr>
          <w:rFonts w:hint="eastAsia" w:ascii="宋体" w:hAnsi="宋体" w:eastAsia="宋体" w:cs="Times New Roman"/>
          <w:color w:val="000000"/>
          <w:sz w:val="24"/>
          <w:highlight w:val="none"/>
          <w:lang w:val="en-US" w:eastAsia="zh-CN"/>
        </w:rPr>
        <w:t xml:space="preserve">对该供应商提供的全部产品给予价格评审优惠，即对该供应商提供的全部产品的总报价给予20%的价格扣除，用扣除后的价格参与评审。</w:t>
      </w:r>
      <w:r>
        <w:rPr>
          <w:rFonts w:hint="eastAsia" w:ascii="宋体" w:hAnsi="宋体" w:eastAsia="宋体" w:cs="Times New Roman"/>
          <w:color w:val="000000"/>
          <w:sz w:val="24"/>
          <w:highlight w:val="none"/>
          <w:lang w:val="en-US" w:eastAsia="zh-CN"/>
        </w:rPr>
      </w:r>
      <w:r/>
    </w:p>
    <w:p>
      <w:pPr>
        <w:pStyle w:val="654"/>
        <w:spacing w:line="360" w:lineRule="auto"/>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highlight w:val="none"/>
          <w:lang w:val="en-US" w:eastAsia="zh-CN"/>
        </w:rPr>
        <w:t xml:space="preserve">3.供应商需按照采购文件要求提供《关于符合本国产品标准的声明函》（以下简称《声明函》），如不提供将不享受本国产品价格评审优惠。</w:t>
      </w:r>
      <w:r>
        <w:rPr>
          <w:rFonts w:hint="eastAsia" w:ascii="宋体" w:hAnsi="宋体" w:eastAsia="宋体" w:cs="Times New Roman"/>
          <w:color w:val="000000"/>
          <w:sz w:val="24"/>
          <w:szCs w:val="22"/>
          <w:highlight w:val="none"/>
        </w:rPr>
        <w:t xml:space="preserve">供应商需在《声明函》</w:t>
      </w:r>
      <w:r>
        <w:rPr>
          <w:rFonts w:hint="eastAsia" w:ascii="宋体" w:hAnsi="宋体" w:eastAsia="宋体" w:cs="Times New Roman"/>
          <w:color w:val="000000"/>
          <w:sz w:val="24"/>
          <w:szCs w:val="22"/>
          <w:highlight w:val="none"/>
          <w:lang w:val="en-US" w:eastAsia="zh-CN"/>
        </w:rPr>
        <w:t xml:space="preserve">中逐项</w:t>
      </w:r>
      <w:r>
        <w:rPr>
          <w:rFonts w:hint="eastAsia" w:ascii="宋体" w:hAnsi="宋体" w:eastAsia="宋体" w:cs="Times New Roman"/>
          <w:color w:val="000000"/>
          <w:sz w:val="24"/>
          <w:szCs w:val="22"/>
          <w:highlight w:val="none"/>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2"/>
          <w:highlight w:val="none"/>
        </w:rPr>
      </w:r>
      <w:r/>
    </w:p>
    <w:p>
      <w:pPr>
        <w:pStyle w:val="654"/>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szCs w:val="22"/>
          <w:highlight w:val="none"/>
          <w:lang w:val="en-US" w:eastAsia="zh-CN"/>
        </w:rPr>
        <w:t xml:space="preserve">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Times New Roman"/>
          <w:b/>
          <w:bCs/>
          <w:color w:val="000000"/>
          <w:sz w:val="24"/>
          <w:szCs w:val="22"/>
          <w:highlight w:val="none"/>
          <w:lang w:val="en-US" w:eastAsia="zh-CN"/>
        </w:rPr>
        <w:t xml:space="preserve">供应商需在《声明函》中填写比例数值</w:t>
      </w:r>
      <w:r>
        <w:rPr>
          <w:rFonts w:hint="eastAsia" w:ascii="宋体" w:hAnsi="宋体" w:eastAsia="宋体" w:cs="Times New Roman"/>
          <w:color w:val="000000"/>
          <w:sz w:val="24"/>
          <w:szCs w:val="22"/>
          <w:highlight w:val="none"/>
          <w:lang w:val="en-US" w:eastAsia="zh-CN"/>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Times New Roman"/>
          <w:color w:val="000000"/>
          <w:sz w:val="24"/>
          <w:highlight w:val="none"/>
          <w:lang w:val="en-US" w:eastAsia="zh-CN"/>
        </w:rPr>
      </w:r>
      <w:r/>
    </w:p>
    <w:p>
      <w:pPr>
        <w:pStyle w:val="654"/>
        <w:ind w:firstLine="422"/>
        <w:keepLines w:val="0"/>
        <w:keepNext w:val="0"/>
        <w:pageBreakBefore w:val="0"/>
        <w:spacing w:line="360" w:lineRule="auto"/>
        <w:widowControl/>
        <w:rPr>
          <w:rFonts w:hint="eastAsia" w:ascii="宋体" w:hAnsi="宋体" w:eastAsia="宋体" w:cs="宋体"/>
          <w:b/>
          <w:bCs/>
          <w:color w:val="000000"/>
          <w:sz w:val="24"/>
          <w:szCs w:val="24"/>
          <w:highlight w:val="none"/>
          <w:u w:val="none"/>
          <w:lang w:val="en-US" w:eastAsia="zh-CN"/>
        </w:rPr>
      </w:pPr>
      <w:r>
        <w:rPr>
          <w:rFonts w:hint="eastAsia" w:ascii="宋体" w:hAnsi="宋体" w:eastAsia="宋体" w:cs="Times New Roman"/>
          <w:b/>
          <w:bCs/>
          <w:color w:val="000000"/>
          <w:sz w:val="24"/>
          <w:highlight w:val="none"/>
          <w:lang w:val="en-US" w:eastAsia="zh-CN"/>
        </w:rPr>
        <w:t xml:space="preserve">5.</w:t>
      </w:r>
      <w:r>
        <w:rPr>
          <w:rFonts w:hint="eastAsia" w:ascii="宋体" w:hAnsi="宋体" w:eastAsia="宋体" w:cs="Times New Roman"/>
          <w:b/>
          <w:bCs/>
          <w:color w:val="000000"/>
          <w:sz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00"/>
          <w:sz w:val="24"/>
          <w:szCs w:val="24"/>
          <w:highlight w:val="none"/>
          <w:u w:val="none"/>
          <w:lang w:val="en-US" w:eastAsia="zh-CN"/>
        </w:rPr>
      </w:r>
      <w:r/>
    </w:p>
    <w:p>
      <w:pPr>
        <w:pStyle w:val="654"/>
        <w:ind w:firstLine="480"/>
        <w:spacing w:line="360" w:lineRule="auto"/>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val="en-US" w:eastAsia="zh-CN"/>
        </w:rPr>
      </w:r>
      <w:r/>
    </w:p>
    <w:p>
      <w:pPr>
        <w:pStyle w:val="654"/>
        <w:ind w:firstLine="420"/>
        <w:keepLines w:val="0"/>
        <w:keepNext w:val="0"/>
        <w:pageBreakBefore w:val="0"/>
        <w:spacing w:line="288"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highlight w:val="none"/>
          <w:lang w:val="zh-CN" w:eastAsia="zh-CN"/>
        </w:rPr>
        <w:t xml:space="preserve">本项目全部货物制造商为小微企业的，</w:t>
      </w:r>
      <w:r>
        <w:rPr>
          <w:rFonts w:hint="eastAsia" w:ascii="宋体" w:hAnsi="宋体" w:eastAsia="宋体" w:cs="Times New Roman"/>
          <w:color w:val="000000"/>
          <w:sz w:val="24"/>
          <w:highlight w:val="none"/>
          <w:lang w:val="en-US" w:eastAsia="zh-CN"/>
        </w:rPr>
        <w:t xml:space="preserve">对报价给予</w:t>
      </w:r>
      <w:r>
        <w:rPr>
          <w:rFonts w:hint="eastAsia" w:ascii="宋体" w:hAnsi="宋体"/>
          <w:color w:val="000000"/>
          <w:sz w:val="24"/>
          <w:szCs w:val="24"/>
          <w:highlight w:val="none"/>
        </w:rPr>
        <w:t xml:space="preserve">10%</w:t>
      </w:r>
      <w:r>
        <w:rPr>
          <w:rFonts w:hint="eastAsia" w:ascii="宋体" w:hAnsi="宋体"/>
          <w:color w:val="000000"/>
          <w:sz w:val="24"/>
          <w:szCs w:val="24"/>
          <w:highlight w:val="none"/>
          <w:lang w:val="en-US" w:eastAsia="zh-CN"/>
        </w:rPr>
        <w:t xml:space="preserve"> </w:t>
      </w:r>
      <w:r>
        <w:rPr>
          <w:rFonts w:hint="eastAsia" w:ascii="宋体" w:hAnsi="宋体" w:eastAsia="宋体" w:cs="Times New Roman"/>
          <w:color w:val="000000"/>
          <w:sz w:val="24"/>
          <w:highlight w:val="none"/>
          <w:lang w:val="en-US" w:eastAsia="zh-CN"/>
        </w:rPr>
        <w:t xml:space="preserve">的扣除，用扣除后的价格参与评审。</w:t>
      </w:r>
      <w:r>
        <w:rPr>
          <w:rFonts w:hint="eastAsia" w:ascii="宋体" w:hAnsi="宋体" w:eastAsia="宋体" w:cs="Times New Roman"/>
          <w:color w:val="000000"/>
          <w:sz w:val="24"/>
          <w:highlight w:val="none"/>
          <w:lang w:val="en-US" w:eastAsia="zh-CN"/>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给予</w:t>
      </w:r>
      <w:r>
        <w:rPr>
          <w:rFonts w:hint="eastAsia" w:ascii="宋体" w:hAnsi="宋体" w:eastAsia="宋体" w:cs="Times New Roman"/>
          <w:color w:val="000000"/>
          <w:sz w:val="24"/>
          <w:szCs w:val="24"/>
          <w:highlight w:val="none"/>
          <w:lang w:val="en-US" w:eastAsia="zh-CN"/>
        </w:rPr>
        <w:t xml:space="preserve">与小微企业</w:t>
      </w:r>
      <w:r>
        <w:rPr>
          <w:rFonts w:hint="eastAsia" w:ascii="宋体" w:hAnsi="宋体" w:eastAsia="宋体" w:cs="Times New Roman"/>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给予</w:t>
      </w:r>
      <w:r>
        <w:rPr>
          <w:rFonts w:hint="eastAsia" w:ascii="宋体" w:hAnsi="宋体" w:eastAsia="宋体" w:cs="Times New Roman"/>
          <w:color w:val="000000"/>
          <w:sz w:val="24"/>
          <w:szCs w:val="24"/>
          <w:highlight w:val="none"/>
          <w:lang w:val="en-US" w:eastAsia="zh-CN"/>
        </w:rPr>
        <w:t xml:space="preserve">与小微企业</w:t>
      </w:r>
      <w:r>
        <w:rPr>
          <w:rFonts w:hint="eastAsia" w:ascii="宋体" w:hAnsi="宋体" w:eastAsia="宋体" w:cs="Times New Roman"/>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残疾人福利单位、监狱企业属于小型、微型企业的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54"/>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p>
    <w:p>
      <w:pPr>
        <w:pStyle w:val="654"/>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654"/>
        <w:jc w:val="center"/>
        <w:spacing w:before="120" w:after="120" w:line="360" w:lineRule="auto"/>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br w:type="page" w:clear="all"/>
      </w:r>
      <w:r>
        <w:rPr>
          <w:rFonts w:hint="eastAsia" w:ascii="方正小标宋简体" w:hAnsi="方正小标宋简体" w:eastAsia="方正小标宋简体" w:cs="方正小标宋简体"/>
          <w:color w:val="000000"/>
          <w:sz w:val="36"/>
          <w:szCs w:val="36"/>
          <w:highlight w:val="none"/>
          <w:lang w:val="en-US"/>
        </w:rPr>
        <w:t xml:space="preserve">第</w:t>
      </w:r>
      <w:r>
        <w:rPr>
          <w:rFonts w:hint="eastAsia" w:ascii="方正小标宋简体" w:hAnsi="方正小标宋简体" w:eastAsia="方正小标宋简体" w:cs="方正小标宋简体"/>
          <w:color w:val="000000"/>
          <w:sz w:val="36"/>
          <w:szCs w:val="36"/>
          <w:highlight w:val="none"/>
          <w:lang w:val="en-US" w:eastAsia="zh-CN"/>
        </w:rPr>
        <w:t xml:space="preserve">六</w:t>
      </w:r>
      <w:r>
        <w:rPr>
          <w:rFonts w:hint="eastAsia" w:ascii="方正小标宋简体" w:hAnsi="方正小标宋简体" w:eastAsia="方正小标宋简体" w:cs="方正小标宋简体"/>
          <w:color w:val="000000"/>
          <w:sz w:val="36"/>
          <w:szCs w:val="36"/>
          <w:highlight w:val="none"/>
          <w:lang w:val="en-US"/>
        </w:rPr>
        <w:t xml:space="preserve">章  </w:t>
      </w:r>
      <w:bookmarkEnd w:id="54"/>
      <w:r/>
      <w:bookmarkEnd w:id="55"/>
      <w:r/>
      <w:bookmarkEnd w:id="57"/>
      <w:r>
        <w:rPr>
          <w:rFonts w:hint="eastAsia" w:ascii="方正小标宋简体" w:hAnsi="方正小标宋简体" w:eastAsia="方正小标宋简体" w:cs="方正小标宋简体"/>
          <w:color w:val="000000"/>
          <w:sz w:val="36"/>
          <w:szCs w:val="36"/>
          <w:highlight w:val="none"/>
          <w:lang w:val="en-US"/>
        </w:rPr>
        <w:t xml:space="preserve">响应文件格式 </w:t>
      </w:r>
      <w:r>
        <w:rPr>
          <w:rFonts w:hint="eastAsia" w:ascii="方正小标宋简体" w:hAnsi="方正小标宋简体" w:eastAsia="方正小标宋简体" w:cs="方正小标宋简体"/>
          <w:color w:val="000000"/>
          <w:sz w:val="36"/>
          <w:szCs w:val="36"/>
          <w:highlight w:val="none"/>
          <w:lang w:val="en-US"/>
        </w:rPr>
      </w:r>
      <w:r/>
    </w:p>
    <w:p>
      <w:pPr>
        <w:pStyle w:val="654"/>
        <w:jc w:val="center"/>
        <w:spacing w:line="360" w:lineRule="auto"/>
        <w:rPr>
          <w:rFonts w:hint="eastAsia" w:ascii="宋体" w:hAnsi="宋体"/>
          <w:b/>
          <w:color w:val="000000"/>
          <w:sz w:val="72"/>
          <w:szCs w:val="21"/>
          <w:highlight w:val="none"/>
        </w:rPr>
      </w:pPr>
      <w:r/>
      <w:bookmarkStart w:id="58" w:name="_Hlt26671244"/>
      <w:r/>
      <w:bookmarkEnd w:id="58"/>
      <w:r/>
      <w:bookmarkStart w:id="59" w:name="_Hlt26955039"/>
      <w:r/>
      <w:bookmarkEnd w:id="59"/>
      <w:r/>
      <w:bookmarkStart w:id="60" w:name="_Toc49090576"/>
      <w:r/>
      <w:bookmarkStart w:id="61" w:name="_Toc26554094"/>
      <w:r/>
      <w:bookmarkStart w:id="62" w:name="_Toc120614282"/>
      <w:r>
        <w:rPr>
          <w:rFonts w:hint="eastAsia" w:ascii="宋体" w:hAnsi="宋体"/>
          <w:b/>
          <w:color w:val="000000"/>
          <w:sz w:val="72"/>
          <w:szCs w:val="21"/>
          <w:highlight w:val="none"/>
        </w:rPr>
      </w:r>
      <w:r/>
    </w:p>
    <w:p>
      <w:pPr>
        <w:pStyle w:val="654"/>
        <w:jc w:val="center"/>
        <w:spacing w:line="360" w:lineRule="auto"/>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rPr>
          <w:rFonts w:hint="eastAsia" w:ascii="宋体" w:hAnsi="宋体"/>
          <w:b/>
          <w:color w:val="000000"/>
          <w:sz w:val="72"/>
          <w:szCs w:val="21"/>
          <w:highlight w:val="none"/>
        </w:rPr>
      </w:r>
      <w:r/>
    </w:p>
    <w:p>
      <w:pPr>
        <w:pStyle w:val="654"/>
        <w:jc w:val="center"/>
        <w:spacing w:line="36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654"/>
        <w:jc w:val="center"/>
        <w:spacing w:line="36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654"/>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654"/>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654"/>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654"/>
        <w:ind w:firstLine="1084"/>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rPr>
      </w:r>
      <w:r/>
    </w:p>
    <w:p>
      <w:pPr>
        <w:pStyle w:val="654"/>
        <w:ind w:firstLine="1084"/>
        <w:spacing w:line="360" w:lineRule="auto"/>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654"/>
        <w:spacing w:line="360" w:lineRule="auto"/>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rPr>
      </w:r>
      <w:r/>
    </w:p>
    <w:p>
      <w:pPr>
        <w:pStyle w:val="654"/>
        <w:spacing w:line="360" w:lineRule="auto"/>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654"/>
        <w:jc w:val="center"/>
        <w:spacing w:line="360" w:lineRule="auto"/>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54"/>
        <w:spacing w:line="360" w:lineRule="auto"/>
        <w:rPr>
          <w:rFonts w:ascii="宋体" w:hAnsi="宋体"/>
          <w:color w:val="000000"/>
          <w:szCs w:val="21"/>
          <w:highlight w:val="none"/>
        </w:rPr>
      </w:pPr>
      <w:r>
        <w:rPr>
          <w:rFonts w:ascii="宋体" w:hAnsi="宋体"/>
          <w:color w:val="000000"/>
          <w:szCs w:val="21"/>
          <w:highlight w:val="none"/>
        </w:rPr>
      </w:r>
      <w:r/>
    </w:p>
    <w:p>
      <w:pPr>
        <w:pStyle w:val="654"/>
        <w:jc w:val="center"/>
        <w:spacing w:line="360" w:lineRule="auto"/>
        <w:rPr>
          <w:rFonts w:hint="eastAsia" w:ascii="宋体" w:hAnsi="宋体"/>
          <w:b/>
          <w:bCs/>
          <w:color w:val="000000"/>
          <w:sz w:val="32"/>
          <w:szCs w:val="32"/>
          <w:highlight w:val="none"/>
        </w:rPr>
      </w:pPr>
      <w:r>
        <w:rPr>
          <w:rFonts w:ascii="宋体" w:hAnsi="宋体"/>
          <w:b/>
          <w:color w:val="000000"/>
          <w:sz w:val="36"/>
          <w:szCs w:val="21"/>
          <w:highlight w:val="none"/>
          <w:u w:val="single"/>
        </w:rPr>
        <w:br w:type="page" w:clear="all"/>
      </w:r>
      <w:r>
        <w:rPr>
          <w:rFonts w:hint="eastAsia" w:ascii="宋体" w:hAnsi="宋体"/>
          <w:b/>
          <w:bCs/>
          <w:color w:val="000000"/>
          <w:sz w:val="32"/>
          <w:szCs w:val="32"/>
          <w:highlight w:val="none"/>
        </w:rPr>
        <w:t xml:space="preserve">响应文件目录</w:t>
      </w:r>
      <w:r>
        <w:rPr>
          <w:rFonts w:hint="eastAsia" w:ascii="宋体" w:hAnsi="宋体"/>
          <w:b/>
          <w:bCs/>
          <w:color w:val="000000"/>
          <w:sz w:val="32"/>
          <w:szCs w:val="32"/>
          <w:highlight w:val="none"/>
        </w:rPr>
      </w:r>
      <w:r/>
    </w:p>
    <w:p>
      <w:pPr>
        <w:pStyle w:val="654"/>
        <w:jc w:val="center"/>
        <w:spacing w:line="360" w:lineRule="auto"/>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54"/>
        <w:ind w:firstLine="560"/>
        <w:keepLines w:val="0"/>
        <w:keepNext w:val="0"/>
        <w:pageBreakBefore w:val="0"/>
        <w:spacing w:line="360" w:lineRule="auto"/>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一、供应商信用承诺函</w:t>
      </w:r>
      <w:r>
        <w:rPr>
          <w:rFonts w:hint="eastAsia" w:ascii="宋体" w:hAnsi="宋体" w:eastAsia="宋体" w:cs="宋体"/>
          <w:b w:val="0"/>
          <w:bCs w:val="0"/>
          <w:i w:val="0"/>
          <w:color w:val="000000"/>
          <w:sz w:val="28"/>
          <w:szCs w:val="28"/>
          <w:highlight w:val="none"/>
          <w:u w:val="none"/>
          <w:lang w:val="en-US" w:eastAsia="zh-CN"/>
        </w:rPr>
      </w:r>
      <w:r/>
    </w:p>
    <w:p>
      <w:pPr>
        <w:pStyle w:val="654"/>
        <w:ind w:firstLine="560"/>
        <w:keepLines w:val="0"/>
        <w:keepNext w:val="0"/>
        <w:pageBreakBefore w:val="0"/>
        <w:spacing w:line="360" w:lineRule="auto"/>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二、满足特定资格要求的证明文件（如有特定资格要求）</w:t>
      </w:r>
      <w:r>
        <w:rPr>
          <w:rFonts w:hint="eastAsia" w:ascii="宋体" w:hAnsi="宋体" w:eastAsia="宋体" w:cs="宋体"/>
          <w:b w:val="0"/>
          <w:bCs w:val="0"/>
          <w:i w:val="0"/>
          <w:color w:val="000000"/>
          <w:sz w:val="28"/>
          <w:szCs w:val="28"/>
          <w:highlight w:val="none"/>
          <w:u w:val="none"/>
          <w:lang w:val="en-US" w:eastAsia="zh-CN"/>
        </w:rPr>
      </w:r>
      <w:r/>
    </w:p>
    <w:p>
      <w:pPr>
        <w:pStyle w:val="654"/>
        <w:ind w:firstLine="560"/>
        <w:keepLines w:val="0"/>
        <w:keepNext w:val="0"/>
        <w:pageBreakBefore w:val="0"/>
        <w:spacing w:line="360" w:lineRule="auto"/>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三、法人授权书</w:t>
      </w:r>
      <w:r>
        <w:rPr>
          <w:rFonts w:hint="eastAsia" w:ascii="宋体" w:hAnsi="宋体" w:eastAsia="宋体" w:cs="宋体"/>
          <w:b w:val="0"/>
          <w:bCs w:val="0"/>
          <w:i w:val="0"/>
          <w:color w:val="000000"/>
          <w:sz w:val="28"/>
          <w:szCs w:val="28"/>
          <w:highlight w:val="none"/>
          <w:u w:val="none"/>
          <w:lang w:val="en-US" w:eastAsia="zh-CN"/>
        </w:rPr>
      </w:r>
      <w:r/>
    </w:p>
    <w:p>
      <w:pPr>
        <w:pStyle w:val="654"/>
        <w:ind w:firstLine="560"/>
        <w:keepLines w:val="0"/>
        <w:keepNext w:val="0"/>
        <w:pageBreakBefore w:val="0"/>
        <w:spacing w:line="360" w:lineRule="auto"/>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四、谈判响应函</w:t>
      </w:r>
      <w:r>
        <w:rPr>
          <w:rFonts w:hint="eastAsia" w:ascii="宋体" w:hAnsi="宋体" w:eastAsia="宋体" w:cs="宋体"/>
          <w:b w:val="0"/>
          <w:bCs w:val="0"/>
          <w:i w:val="0"/>
          <w:color w:val="000000"/>
          <w:sz w:val="28"/>
          <w:szCs w:val="28"/>
          <w:highlight w:val="none"/>
          <w:u w:val="none"/>
          <w:lang w:val="en-US" w:eastAsia="zh-CN"/>
        </w:rPr>
      </w:r>
      <w:r/>
    </w:p>
    <w:p>
      <w:pPr>
        <w:pStyle w:val="654"/>
        <w:ind w:firstLine="560"/>
        <w:keepLines w:val="0"/>
        <w:keepNext w:val="0"/>
        <w:pageBreakBefore w:val="0"/>
        <w:spacing w:line="360" w:lineRule="auto"/>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五、谈判报价表</w:t>
      </w:r>
      <w:r>
        <w:rPr>
          <w:rFonts w:hint="eastAsia" w:ascii="宋体" w:hAnsi="宋体" w:eastAsia="宋体" w:cs="宋体"/>
          <w:b w:val="0"/>
          <w:bCs w:val="0"/>
          <w:i w:val="0"/>
          <w:color w:val="000000"/>
          <w:sz w:val="28"/>
          <w:szCs w:val="28"/>
          <w:highlight w:val="none"/>
          <w:u w:val="none"/>
          <w:lang w:val="en-US" w:eastAsia="zh-CN"/>
        </w:rPr>
      </w:r>
      <w:r/>
    </w:p>
    <w:p>
      <w:pPr>
        <w:pStyle w:val="654"/>
        <w:ind w:firstLine="560"/>
        <w:keepLines w:val="0"/>
        <w:keepNext w:val="0"/>
        <w:pageBreakBefore w:val="0"/>
        <w:spacing w:line="360" w:lineRule="auto"/>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六、分项报价表（如有）</w:t>
      </w:r>
      <w:r>
        <w:rPr>
          <w:rFonts w:hint="eastAsia" w:ascii="宋体" w:hAnsi="宋体" w:eastAsia="宋体" w:cs="宋体"/>
          <w:b w:val="0"/>
          <w:bCs w:val="0"/>
          <w:i w:val="0"/>
          <w:color w:val="000000"/>
          <w:sz w:val="28"/>
          <w:szCs w:val="28"/>
          <w:highlight w:val="none"/>
          <w:u w:val="none"/>
          <w:lang w:val="en-US" w:eastAsia="zh-CN"/>
        </w:rPr>
      </w:r>
      <w:r/>
    </w:p>
    <w:p>
      <w:pPr>
        <w:pStyle w:val="654"/>
        <w:ind w:firstLine="560"/>
        <w:keepLines w:val="0"/>
        <w:keepNext w:val="0"/>
        <w:pageBreakBefore w:val="0"/>
        <w:spacing w:line="360" w:lineRule="auto"/>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七、技术要求响应及偏离表</w:t>
      </w:r>
      <w:r>
        <w:rPr>
          <w:rFonts w:hint="eastAsia" w:ascii="宋体" w:hAnsi="宋体" w:eastAsia="宋体" w:cs="宋体"/>
          <w:b w:val="0"/>
          <w:bCs w:val="0"/>
          <w:i w:val="0"/>
          <w:color w:val="000000"/>
          <w:sz w:val="28"/>
          <w:szCs w:val="28"/>
          <w:highlight w:val="none"/>
          <w:u w:val="none"/>
          <w:lang w:val="en-US" w:eastAsia="zh-CN"/>
        </w:rPr>
      </w:r>
      <w:r/>
    </w:p>
    <w:p>
      <w:pPr>
        <w:pStyle w:val="654"/>
        <w:ind w:firstLine="560"/>
        <w:keepLines w:val="0"/>
        <w:keepNext w:val="0"/>
        <w:pageBreakBefore w:val="0"/>
        <w:spacing w:line="360" w:lineRule="auto"/>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八、商务要求响应及偏离表</w:t>
      </w:r>
      <w:r>
        <w:rPr>
          <w:rFonts w:hint="eastAsia" w:ascii="宋体" w:hAnsi="宋体" w:eastAsia="宋体" w:cs="宋体"/>
          <w:b w:val="0"/>
          <w:bCs w:val="0"/>
          <w:i w:val="0"/>
          <w:color w:val="000000"/>
          <w:sz w:val="28"/>
          <w:szCs w:val="28"/>
          <w:highlight w:val="none"/>
          <w:u w:val="none"/>
          <w:lang w:val="en-US" w:eastAsia="zh-CN"/>
        </w:rPr>
      </w:r>
      <w:r/>
    </w:p>
    <w:p>
      <w:pPr>
        <w:pStyle w:val="654"/>
        <w:ind w:firstLine="560"/>
        <w:keepLines w:val="0"/>
        <w:keepNext w:val="0"/>
        <w:pageBreakBefore w:val="0"/>
        <w:spacing w:line="360" w:lineRule="auto"/>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九、中小企业声明函（如有）</w:t>
      </w:r>
      <w:r>
        <w:rPr>
          <w:rFonts w:hint="eastAsia" w:ascii="宋体" w:hAnsi="宋体" w:eastAsia="宋体" w:cs="宋体"/>
          <w:b w:val="0"/>
          <w:bCs w:val="0"/>
          <w:i w:val="0"/>
          <w:color w:val="000000"/>
          <w:sz w:val="28"/>
          <w:szCs w:val="28"/>
          <w:highlight w:val="none"/>
          <w:u w:val="none"/>
          <w:lang w:val="en-US" w:eastAsia="zh-CN"/>
        </w:rPr>
      </w:r>
      <w:r/>
    </w:p>
    <w:p>
      <w:pPr>
        <w:pStyle w:val="654"/>
        <w:ind w:firstLine="560"/>
        <w:keepLines w:val="0"/>
        <w:keepNext w:val="0"/>
        <w:pageBreakBefore w:val="0"/>
        <w:spacing w:line="360" w:lineRule="auto"/>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十、残疾人福利性单位声明函（如有）</w:t>
      </w:r>
      <w:r>
        <w:rPr>
          <w:rFonts w:hint="eastAsia" w:ascii="宋体" w:hAnsi="宋体" w:eastAsia="宋体" w:cs="宋体"/>
          <w:b w:val="0"/>
          <w:bCs w:val="0"/>
          <w:i w:val="0"/>
          <w:color w:val="000000"/>
          <w:sz w:val="28"/>
          <w:szCs w:val="28"/>
          <w:highlight w:val="none"/>
          <w:u w:val="none"/>
          <w:lang w:val="en-US" w:eastAsia="zh-CN"/>
        </w:rPr>
      </w:r>
      <w:r/>
    </w:p>
    <w:p>
      <w:pPr>
        <w:pStyle w:val="65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十一、联合体协议（如有）</w:t>
      </w:r>
      <w:r>
        <w:rPr>
          <w:rFonts w:hint="eastAsia" w:ascii="宋体" w:hAnsi="宋体" w:eastAsia="宋体" w:cs="宋体"/>
          <w:b w:val="0"/>
          <w:bCs w:val="0"/>
          <w:i w:val="0"/>
          <w:color w:val="000000"/>
          <w:sz w:val="28"/>
          <w:szCs w:val="28"/>
          <w:highlight w:val="none"/>
          <w:u w:val="none"/>
          <w:lang w:val="en-US" w:eastAsia="zh-CN"/>
        </w:rPr>
      </w:r>
      <w:r/>
    </w:p>
    <w:p>
      <w:pPr>
        <w:pStyle w:val="654"/>
        <w:ind w:firstLine="560"/>
        <w:spacing w:line="360" w:lineRule="auto"/>
        <w:rPr>
          <w:rFonts w:ascii="宋体" w:hAnsi="宋体"/>
          <w:i/>
          <w:color w:val="000000"/>
          <w:sz w:val="24"/>
          <w:szCs w:val="21"/>
          <w:highlight w:val="none"/>
          <w:u w:val="single"/>
        </w:rPr>
      </w:pPr>
      <w:r>
        <w:rPr>
          <w:rFonts w:hint="eastAsia" w:ascii="宋体" w:hAnsi="宋体" w:eastAsia="宋体" w:cs="宋体"/>
          <w:b w:val="0"/>
          <w:bCs w:val="0"/>
          <w:i w:val="0"/>
          <w:color w:val="000000"/>
          <w:sz w:val="28"/>
          <w:szCs w:val="28"/>
          <w:highlight w:val="none"/>
          <w:u w:val="none"/>
          <w:lang w:val="en-US" w:eastAsia="zh-CN"/>
        </w:rPr>
        <w:t xml:space="preserve">十二、关于符合本国产品标准的声明函（如有）</w:t>
      </w:r>
      <w:r>
        <w:rPr>
          <w:rFonts w:ascii="宋体" w:hAnsi="宋体"/>
          <w:i/>
          <w:color w:val="000000"/>
          <w:sz w:val="24"/>
          <w:szCs w:val="21"/>
          <w:highlight w:val="none"/>
          <w:u w:val="single"/>
        </w:rPr>
      </w:r>
      <w:r/>
    </w:p>
    <w:p>
      <w:pPr>
        <w:pStyle w:val="654"/>
        <w:ind w:firstLine="480"/>
        <w:spacing w:line="360" w:lineRule="auto"/>
        <w:rPr>
          <w:rFonts w:ascii="宋体" w:hAnsi="宋体"/>
          <w:color w:val="000000"/>
          <w:sz w:val="24"/>
          <w:szCs w:val="21"/>
          <w:highlight w:val="none"/>
        </w:rPr>
      </w:pPr>
      <w:r>
        <w:rPr>
          <w:rFonts w:ascii="宋体" w:hAnsi="宋体"/>
          <w:color w:val="000000"/>
          <w:sz w:val="24"/>
          <w:szCs w:val="21"/>
          <w:highlight w:val="none"/>
        </w:rPr>
      </w:r>
      <w:r/>
    </w:p>
    <w:p>
      <w:pPr>
        <w:pStyle w:val="654"/>
        <w:ind w:firstLine="480"/>
        <w:spacing w:line="360" w:lineRule="auto"/>
        <w:rPr>
          <w:rFonts w:ascii="宋体" w:hAnsi="宋体"/>
          <w:color w:val="000000"/>
          <w:sz w:val="24"/>
          <w:szCs w:val="21"/>
          <w:highlight w:val="none"/>
        </w:rPr>
      </w:pPr>
      <w:r>
        <w:rPr>
          <w:rFonts w:ascii="宋体" w:hAnsi="宋体"/>
          <w:color w:val="000000"/>
          <w:sz w:val="24"/>
          <w:szCs w:val="21"/>
          <w:highlight w:val="none"/>
        </w:rPr>
      </w:r>
      <w:r/>
    </w:p>
    <w:p>
      <w:pPr>
        <w:pStyle w:val="654"/>
        <w:ind w:firstLine="480"/>
        <w:spacing w:line="360" w:lineRule="auto"/>
        <w:rPr>
          <w:rFonts w:ascii="宋体" w:hAnsi="宋体"/>
          <w:color w:val="000000"/>
          <w:sz w:val="24"/>
          <w:szCs w:val="21"/>
          <w:highlight w:val="none"/>
        </w:rPr>
      </w:pPr>
      <w:r>
        <w:rPr>
          <w:rFonts w:ascii="宋体" w:hAnsi="宋体"/>
          <w:color w:val="000000"/>
          <w:sz w:val="24"/>
          <w:szCs w:val="21"/>
          <w:highlight w:val="none"/>
        </w:rPr>
      </w:r>
      <w:r/>
    </w:p>
    <w:p>
      <w:pPr>
        <w:pStyle w:val="654"/>
        <w:ind w:firstLine="480"/>
        <w:spacing w:line="360" w:lineRule="auto"/>
        <w:rPr>
          <w:rFonts w:ascii="宋体" w:hAnsi="宋体"/>
          <w:color w:val="000000"/>
          <w:sz w:val="24"/>
          <w:szCs w:val="21"/>
          <w:highlight w:val="none"/>
        </w:rPr>
      </w:pPr>
      <w:r>
        <w:rPr>
          <w:rFonts w:ascii="宋体" w:hAnsi="宋体"/>
          <w:color w:val="000000"/>
          <w:sz w:val="24"/>
          <w:szCs w:val="21"/>
          <w:highlight w:val="none"/>
        </w:rPr>
      </w:r>
      <w:r/>
    </w:p>
    <w:p>
      <w:pPr>
        <w:pStyle w:val="654"/>
        <w:ind w:firstLine="480"/>
        <w:spacing w:line="360" w:lineRule="auto"/>
        <w:rPr>
          <w:rFonts w:ascii="宋体" w:hAnsi="宋体"/>
          <w:color w:val="000000"/>
          <w:sz w:val="24"/>
          <w:szCs w:val="21"/>
          <w:highlight w:val="none"/>
        </w:rPr>
      </w:pPr>
      <w:r>
        <w:rPr>
          <w:rFonts w:ascii="宋体" w:hAnsi="宋体"/>
          <w:color w:val="000000"/>
          <w:sz w:val="24"/>
          <w:szCs w:val="21"/>
          <w:highlight w:val="none"/>
        </w:rPr>
      </w:r>
      <w:r/>
    </w:p>
    <w:p>
      <w:pPr>
        <w:pStyle w:val="654"/>
        <w:ind w:firstLine="480"/>
        <w:spacing w:line="360" w:lineRule="auto"/>
        <w:rPr>
          <w:rFonts w:ascii="宋体" w:hAnsi="宋体"/>
          <w:color w:val="000000"/>
          <w:sz w:val="24"/>
          <w:szCs w:val="21"/>
          <w:highlight w:val="none"/>
        </w:rPr>
      </w:pPr>
      <w:r>
        <w:rPr>
          <w:rFonts w:ascii="宋体" w:hAnsi="宋体"/>
          <w:color w:val="000000"/>
          <w:sz w:val="24"/>
          <w:szCs w:val="21"/>
          <w:highlight w:val="none"/>
        </w:rPr>
      </w:r>
      <w:r/>
    </w:p>
    <w:p>
      <w:pPr>
        <w:pStyle w:val="654"/>
        <w:ind w:firstLine="480"/>
        <w:spacing w:line="360" w:lineRule="auto"/>
        <w:rPr>
          <w:rFonts w:ascii="宋体" w:hAnsi="宋体"/>
          <w:color w:val="000000"/>
          <w:sz w:val="24"/>
          <w:szCs w:val="21"/>
          <w:highlight w:val="none"/>
        </w:rPr>
      </w:pPr>
      <w:r>
        <w:rPr>
          <w:rFonts w:ascii="宋体" w:hAnsi="宋体"/>
          <w:color w:val="000000"/>
          <w:sz w:val="24"/>
          <w:szCs w:val="21"/>
          <w:highlight w:val="none"/>
        </w:rPr>
      </w:r>
      <w:r/>
    </w:p>
    <w:p>
      <w:pPr>
        <w:pStyle w:val="654"/>
        <w:ind w:firstLine="480"/>
        <w:spacing w:line="360" w:lineRule="auto"/>
        <w:rPr>
          <w:rFonts w:ascii="宋体" w:hAnsi="宋体"/>
          <w:color w:val="000000"/>
          <w:sz w:val="24"/>
          <w:szCs w:val="21"/>
          <w:highlight w:val="none"/>
        </w:rPr>
      </w:pPr>
      <w:r>
        <w:rPr>
          <w:rFonts w:ascii="宋体" w:hAnsi="宋体"/>
          <w:color w:val="000000"/>
          <w:sz w:val="24"/>
          <w:szCs w:val="21"/>
          <w:highlight w:val="none"/>
        </w:rPr>
      </w:r>
      <w:r/>
    </w:p>
    <w:p>
      <w:pPr>
        <w:pStyle w:val="654"/>
        <w:ind w:firstLine="480"/>
        <w:spacing w:line="360" w:lineRule="auto"/>
        <w:rPr>
          <w:rFonts w:ascii="宋体" w:hAnsi="宋体"/>
          <w:color w:val="000000"/>
          <w:sz w:val="24"/>
          <w:szCs w:val="21"/>
          <w:highlight w:val="none"/>
        </w:rPr>
      </w:pPr>
      <w:r>
        <w:rPr>
          <w:rFonts w:ascii="宋体" w:hAnsi="宋体"/>
          <w:color w:val="000000"/>
          <w:sz w:val="24"/>
          <w:szCs w:val="21"/>
          <w:highlight w:val="none"/>
        </w:rPr>
      </w:r>
      <w:r/>
    </w:p>
    <w:p>
      <w:pPr>
        <w:pStyle w:val="654"/>
        <w:ind w:firstLine="480"/>
        <w:spacing w:line="360" w:lineRule="auto"/>
        <w:rPr>
          <w:rFonts w:ascii="宋体" w:hAnsi="宋体"/>
          <w:color w:val="000000"/>
          <w:sz w:val="24"/>
          <w:szCs w:val="21"/>
          <w:highlight w:val="none"/>
        </w:rPr>
      </w:pPr>
      <w:r>
        <w:rPr>
          <w:rFonts w:ascii="宋体" w:hAnsi="宋体"/>
          <w:color w:val="000000"/>
          <w:sz w:val="24"/>
          <w:szCs w:val="21"/>
          <w:highlight w:val="none"/>
        </w:rPr>
      </w:r>
      <w:r/>
    </w:p>
    <w:p>
      <w:pPr>
        <w:pStyle w:val="654"/>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654"/>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654"/>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一、供应商信用承诺函</w:t>
      </w:r>
      <w:r>
        <w:rPr>
          <w:rFonts w:hint="eastAsia" w:ascii="黑体" w:hAnsi="黑体" w:eastAsia="黑体" w:cs="Times New Roman"/>
          <w:i w:val="0"/>
          <w:color w:val="000000"/>
          <w:sz w:val="32"/>
          <w:szCs w:val="32"/>
          <w:highlight w:val="none"/>
          <w:u w:val="none"/>
          <w:lang w:val="en-US" w:eastAsia="zh-CN"/>
        </w:rPr>
      </w:r>
      <w:r/>
    </w:p>
    <w:p>
      <w:pPr>
        <w:pStyle w:val="654"/>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供应商信用承诺函</w:t>
      </w:r>
      <w:r>
        <w:rPr>
          <w:rFonts w:hint="eastAsia" w:ascii="方正小标宋简体" w:hAnsi="方正小标宋简体" w:eastAsia="方正小标宋简体" w:cs="方正小标宋简体"/>
          <w:color w:val="000000"/>
          <w:sz w:val="32"/>
          <w:szCs w:val="32"/>
          <w:highlight w:val="none"/>
          <w:lang w:val="en-US"/>
        </w:rPr>
      </w:r>
      <w:r/>
    </w:p>
    <w:p>
      <w:pPr>
        <w:pStyle w:val="654"/>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南京市公共资源交易中心高淳分中心</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654"/>
        <w:ind w:firstLine="492"/>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（供应商名称）郑重承诺：</w:t>
      </w:r>
      <w:r>
        <w:rPr>
          <w:rFonts w:hint="eastAsia" w:ascii="宋体" w:hAnsi="宋体" w:eastAsia="宋体" w:cs="Times New Roman"/>
          <w:color w:val="000000"/>
          <w:sz w:val="24"/>
          <w:szCs w:val="24"/>
          <w:highlight w:val="none"/>
        </w:rPr>
      </w:r>
      <w:r/>
    </w:p>
    <w:p>
      <w:pPr>
        <w:pStyle w:val="654"/>
        <w:ind w:firstLine="492"/>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我公司符合下列要求：</w:t>
      </w:r>
      <w:r>
        <w:rPr>
          <w:rFonts w:hint="eastAsia" w:ascii="宋体" w:hAnsi="宋体" w:eastAsia="宋体" w:cs="Times New Roman"/>
          <w:color w:val="000000"/>
          <w:sz w:val="24"/>
          <w:szCs w:val="24"/>
          <w:highlight w:val="none"/>
        </w:rPr>
      </w:r>
      <w:r/>
    </w:p>
    <w:p>
      <w:pPr>
        <w:pStyle w:val="654"/>
        <w:ind w:firstLine="492"/>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(一)具有独立承担民事责任的能力；</w:t>
      </w:r>
      <w:r>
        <w:rPr>
          <w:rFonts w:hint="eastAsia" w:ascii="宋体" w:hAnsi="宋体" w:eastAsia="宋体" w:cs="Times New Roman"/>
          <w:color w:val="000000"/>
          <w:sz w:val="24"/>
          <w:szCs w:val="24"/>
          <w:highlight w:val="none"/>
        </w:rPr>
      </w:r>
      <w:r/>
    </w:p>
    <w:p>
      <w:pPr>
        <w:pStyle w:val="654"/>
        <w:ind w:firstLine="492"/>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(二)具有良好的商业信誉和健全的财务会计制度；</w:t>
      </w:r>
      <w:r>
        <w:rPr>
          <w:rFonts w:hint="eastAsia" w:ascii="宋体" w:hAnsi="宋体" w:eastAsia="宋体" w:cs="Times New Roman"/>
          <w:color w:val="000000"/>
          <w:sz w:val="24"/>
          <w:szCs w:val="24"/>
          <w:highlight w:val="none"/>
        </w:rPr>
      </w:r>
      <w:r/>
    </w:p>
    <w:p>
      <w:pPr>
        <w:pStyle w:val="654"/>
        <w:ind w:firstLine="492"/>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(三)具有履行合同所必需的设备和专业技术能力；</w:t>
      </w:r>
      <w:r>
        <w:rPr>
          <w:rFonts w:hint="eastAsia" w:ascii="宋体" w:hAnsi="宋体" w:eastAsia="宋体" w:cs="Times New Roman"/>
          <w:color w:val="000000"/>
          <w:sz w:val="24"/>
          <w:szCs w:val="24"/>
          <w:highlight w:val="none"/>
        </w:rPr>
      </w:r>
      <w:r/>
    </w:p>
    <w:p>
      <w:pPr>
        <w:pStyle w:val="654"/>
        <w:ind w:firstLine="492"/>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(四)有依法缴纳税收和社会保障资金的良好记录；</w:t>
      </w:r>
      <w:r>
        <w:rPr>
          <w:rFonts w:hint="eastAsia" w:ascii="宋体" w:hAnsi="宋体" w:eastAsia="宋体" w:cs="Times New Roman"/>
          <w:color w:val="000000"/>
          <w:sz w:val="24"/>
          <w:szCs w:val="24"/>
          <w:highlight w:val="none"/>
        </w:rPr>
      </w:r>
      <w:r/>
    </w:p>
    <w:p>
      <w:pPr>
        <w:pStyle w:val="654"/>
        <w:ind w:firstLine="492"/>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(五)参加政府采购活动前三年内</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在经营活动中没有重大违法记录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654"/>
        <w:ind w:firstLine="492"/>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val="en-US" w:eastAsia="zh-CN"/>
        </w:rPr>
      </w:r>
      <w:r/>
    </w:p>
    <w:p>
      <w:pPr>
        <w:pStyle w:val="654"/>
        <w:ind w:firstLine="492"/>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(七)未参加此项目的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654"/>
        <w:ind w:firstLine="492"/>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如果我公司</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将在</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结果公示后七个工作日内向采购人提供下列材料核验：</w:t>
      </w:r>
      <w:r>
        <w:rPr>
          <w:rFonts w:hint="eastAsia" w:ascii="宋体" w:hAnsi="宋体" w:eastAsia="宋体" w:cs="Times New Roman"/>
          <w:color w:val="000000"/>
          <w:sz w:val="24"/>
          <w:szCs w:val="24"/>
          <w:highlight w:val="none"/>
        </w:rPr>
      </w:r>
      <w:r/>
    </w:p>
    <w:p>
      <w:pPr>
        <w:pStyle w:val="654"/>
        <w:ind w:firstLine="492"/>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（1）营业执照副本或事业单位法人登记证书</w:t>
      </w:r>
      <w:r>
        <w:rPr>
          <w:rFonts w:hint="eastAsia" w:ascii="宋体" w:hAnsi="宋体" w:eastAsia="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654"/>
        <w:ind w:firstLine="492"/>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（2）参加本次政府采购活动前一年的经审计的财务报告（包括“四表一注”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654"/>
        <w:ind w:firstLine="492"/>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654"/>
        <w:ind w:firstLine="492"/>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654"/>
        <w:ind w:firstLine="492"/>
        <w:spacing w:line="360" w:lineRule="auto"/>
        <w:rPr>
          <w:rFonts w:hint="eastAsia"/>
          <w:color w:val="000000"/>
          <w:sz w:val="24"/>
          <w:szCs w:val="24"/>
          <w:highlight w:val="none"/>
        </w:rPr>
      </w:pPr>
      <w:r>
        <w:rPr>
          <w:rFonts w:hint="eastAsia"/>
          <w:color w:val="000000"/>
          <w:sz w:val="24"/>
          <w:szCs w:val="24"/>
          <w:highlight w:val="none"/>
        </w:rPr>
        <w:t xml:space="preserve">本公司对上述承诺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w:t>
      </w:r>
      <w:r>
        <w:rPr>
          <w:rFonts w:hint="eastAsia"/>
          <w:color w:val="000000"/>
          <w:sz w:val="24"/>
          <w:szCs w:val="24"/>
          <w:highlight w:val="none"/>
          <w:lang w:eastAsia="zh-CN"/>
        </w:rPr>
        <w:t xml:space="preserve">，</w:t>
      </w:r>
      <w:r>
        <w:rPr>
          <w:rFonts w:hint="eastAsia"/>
          <w:color w:val="000000"/>
          <w:sz w:val="24"/>
          <w:szCs w:val="24"/>
          <w:highlight w:val="none"/>
        </w:rPr>
        <w:t xml:space="preserve">如有虚假</w:t>
      </w:r>
      <w:r>
        <w:rPr>
          <w:rFonts w:hint="eastAsia"/>
          <w:color w:val="000000"/>
          <w:sz w:val="24"/>
          <w:szCs w:val="24"/>
          <w:highlight w:val="none"/>
          <w:lang w:eastAsia="zh-CN"/>
        </w:rPr>
        <w:t xml:space="preserve">，</w:t>
      </w:r>
      <w:r>
        <w:rPr>
          <w:rFonts w:hint="eastAsia"/>
          <w:color w:val="000000"/>
          <w:sz w:val="24"/>
          <w:szCs w:val="24"/>
          <w:highlight w:val="none"/>
        </w:rPr>
        <w:t xml:space="preserve">将依法承担相应责任。</w:t>
      </w:r>
      <w:r>
        <w:rPr>
          <w:rFonts w:hint="eastAsia"/>
          <w:color w:val="000000"/>
          <w:sz w:val="24"/>
          <w:szCs w:val="24"/>
          <w:highlight w:val="none"/>
        </w:rPr>
      </w:r>
      <w:r/>
    </w:p>
    <w:p>
      <w:pPr>
        <w:pStyle w:val="654"/>
        <w:ind w:firstLine="492"/>
        <w:spacing w:line="360" w:lineRule="auto"/>
        <w:rPr>
          <w:color w:val="000000"/>
          <w:sz w:val="24"/>
          <w:szCs w:val="24"/>
          <w:highlight w:val="none"/>
        </w:rPr>
      </w:pPr>
      <w:r>
        <w:rPr>
          <w:color w:val="000000"/>
          <w:sz w:val="24"/>
          <w:szCs w:val="24"/>
          <w:highlight w:val="none"/>
        </w:rPr>
      </w:r>
      <w:r/>
    </w:p>
    <w:p>
      <w:pPr>
        <w:pStyle w:val="777"/>
        <w:spacing w:line="360" w:lineRule="auto"/>
        <w:rPr>
          <w:color w:val="000000"/>
          <w:sz w:val="24"/>
          <w:szCs w:val="24"/>
          <w:highlight w:val="none"/>
        </w:rPr>
      </w:pPr>
      <w:r>
        <w:rPr>
          <w:color w:val="000000"/>
          <w:sz w:val="24"/>
          <w:szCs w:val="24"/>
          <w:highlight w:val="none"/>
        </w:rPr>
      </w:r>
      <w:r/>
    </w:p>
    <w:p>
      <w:pPr>
        <w:pStyle w:val="654"/>
        <w:ind w:right="180" w:firstLine="360"/>
        <w:jc w:val="right"/>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654"/>
        <w:ind w:firstLine="648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654"/>
        <w:spacing w:line="360" w:lineRule="auto"/>
        <w:rPr>
          <w:color w:val="000000"/>
          <w:sz w:val="24"/>
          <w:szCs w:val="24"/>
          <w:highlight w:val="none"/>
        </w:rPr>
      </w:pPr>
      <w:r>
        <w:rPr>
          <w:color w:val="000000"/>
          <w:sz w:val="24"/>
          <w:szCs w:val="24"/>
          <w:highlight w:val="none"/>
        </w:rPr>
      </w:r>
      <w:r/>
    </w:p>
    <w:p>
      <w:pPr>
        <w:pStyle w:val="654"/>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654"/>
        <w:ind w:firstLine="480"/>
        <w:spacing w:line="360" w:lineRule="auto"/>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pStyle w:val="654"/>
        <w:ind w:firstLine="480"/>
        <w:spacing w:line="360" w:lineRule="auto"/>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pStyle w:val="654"/>
        <w:ind w:firstLine="480"/>
        <w:spacing w:line="360" w:lineRule="auto"/>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pStyle w:val="654"/>
        <w:spacing w:line="360" w:lineRule="auto"/>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eastAsia="zh-CN"/>
        </w:rPr>
      </w:r>
      <w:r/>
    </w:p>
    <w:p>
      <w:pPr>
        <w:pStyle w:val="654"/>
        <w:spacing w:line="360" w:lineRule="auto"/>
        <w:rPr>
          <w:rFonts w:hint="eastAsia" w:ascii="黑体" w:hAnsi="黑体" w:eastAsia="黑体" w:cs="Times New Roman"/>
          <w:i/>
          <w:color w:val="000000"/>
          <w:sz w:val="32"/>
          <w:szCs w:val="32"/>
          <w:highlight w:val="none"/>
          <w:u w:val="single"/>
        </w:rPr>
      </w:pPr>
      <w:r>
        <w:rPr>
          <w:rFonts w:hint="eastAsia" w:ascii="黑体" w:hAnsi="黑体" w:eastAsia="黑体" w:cs="Times New Roman"/>
          <w:i w:val="0"/>
          <w:color w:val="000000"/>
          <w:sz w:val="32"/>
          <w:szCs w:val="32"/>
          <w:highlight w:val="none"/>
          <w:u w:val="none"/>
          <w:lang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val="en-US" w:eastAsia="zh-CN"/>
        </w:rPr>
        <w:t xml:space="preserve">满足</w:t>
      </w:r>
      <w:r>
        <w:rPr>
          <w:rFonts w:hint="eastAsia" w:ascii="黑体" w:hAnsi="黑体" w:eastAsia="黑体" w:cs="Times New Roman"/>
          <w:i w:val="0"/>
          <w:color w:val="000000"/>
          <w:sz w:val="32"/>
          <w:szCs w:val="32"/>
          <w:highlight w:val="none"/>
          <w:u w:val="none"/>
        </w:rPr>
        <w:t xml:space="preserve">特定资格要求的证明文件</w:t>
      </w:r>
      <w:r>
        <w:rPr>
          <w:rFonts w:hint="eastAsia" w:ascii="黑体" w:hAnsi="黑体" w:eastAsia="黑体" w:cs="Times New Roman"/>
          <w:i/>
          <w:color w:val="000000"/>
          <w:sz w:val="32"/>
          <w:szCs w:val="32"/>
          <w:highlight w:val="none"/>
          <w:u w:val="single"/>
        </w:rPr>
      </w:r>
      <w:r/>
    </w:p>
    <w:p>
      <w:pPr>
        <w:pStyle w:val="733"/>
        <w:ind w:firstLine="480"/>
        <w:spacing w:line="360" w:lineRule="auto"/>
        <w:tabs>
          <w:tab w:val="left" w:pos="360" w:leader="none"/>
        </w:tabs>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本项目申请人的特定资格要求中要求提供的</w:t>
      </w:r>
      <w:r>
        <w:rPr>
          <w:rFonts w:hint="eastAsia" w:ascii="Times New Roman" w:hAnsi="Times New Roman" w:eastAsia="宋体" w:cs="Times New Roman"/>
          <w:color w:val="000000"/>
          <w:sz w:val="24"/>
          <w:szCs w:val="24"/>
          <w:highlight w:val="none"/>
          <w:lang w:val="en-US" w:eastAsia="zh-CN"/>
        </w:rPr>
        <w:t xml:space="preserve">材料</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654"/>
        <w:ind w:firstLine="480"/>
        <w:spacing w:line="360" w:lineRule="auto"/>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pStyle w:val="654"/>
        <w:spacing w:line="360" w:lineRule="auto"/>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654"/>
        <w:jc w:val="left"/>
        <w:spacing w:line="360" w:lineRule="auto"/>
        <w:rPr>
          <w:rFonts w:hint="eastAsia" w:ascii="黑体" w:hAnsi="黑体" w:eastAsia="黑体" w:cs="Times New Roman"/>
          <w:i w:val="0"/>
          <w:color w:val="000000"/>
          <w:sz w:val="32"/>
          <w:szCs w:val="32"/>
          <w:highlight w:val="none"/>
          <w:u w:val="none"/>
          <w:lang w:eastAsia="zh-CN"/>
        </w:rPr>
      </w:pPr>
      <w:r/>
      <w:bookmarkEnd w:id="60"/>
      <w:r/>
      <w:bookmarkEnd w:id="61"/>
      <w:r/>
      <w:bookmarkEnd w:id="62"/>
      <w:r/>
      <w:bookmarkStart w:id="63" w:name="_Toc120614284"/>
      <w:r>
        <w:rPr>
          <w:rFonts w:hint="eastAsia" w:ascii="黑体" w:hAnsi="黑体" w:eastAsia="黑体" w:cs="Times New Roman"/>
          <w:i w:val="0"/>
          <w:color w:val="000000"/>
          <w:sz w:val="32"/>
          <w:szCs w:val="32"/>
          <w:highlight w:val="none"/>
          <w:u w:val="none"/>
          <w:lang w:eastAsia="zh-CN"/>
        </w:rPr>
      </w:r>
      <w:r/>
    </w:p>
    <w:p>
      <w:pPr>
        <w:pStyle w:val="654"/>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eastAsia="zh-CN"/>
        </w:rPr>
      </w:r>
      <w:r/>
    </w:p>
    <w:p>
      <w:pPr>
        <w:pStyle w:val="654"/>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eastAsia="zh-CN"/>
        </w:rPr>
      </w:r>
      <w:r/>
    </w:p>
    <w:p>
      <w:pPr>
        <w:pStyle w:val="654"/>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eastAsia="zh-CN"/>
        </w:rPr>
      </w:r>
      <w:r/>
    </w:p>
    <w:p>
      <w:pPr>
        <w:pStyle w:val="654"/>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eastAsia="zh-CN"/>
        </w:rPr>
      </w:r>
      <w:r/>
    </w:p>
    <w:p>
      <w:pPr>
        <w:pStyle w:val="654"/>
        <w:jc w:val="left"/>
        <w:spacing w:line="360" w:lineRule="auto"/>
        <w:rPr>
          <w:rFonts w:hint="eastAsia" w:ascii="黑体" w:hAnsi="黑体" w:eastAsia="黑体" w:cs="Times New Roman"/>
          <w:i w:val="0"/>
          <w:color w:val="000000"/>
          <w:sz w:val="32"/>
          <w:szCs w:val="32"/>
          <w:highlight w:val="none"/>
          <w:u w:val="none"/>
        </w:rPr>
      </w:pPr>
      <w:r>
        <w:rPr>
          <w:rFonts w:hint="eastAsia" w:ascii="黑体" w:hAnsi="黑体" w:eastAsia="黑体" w:cs="Times New Roman"/>
          <w:i w:val="0"/>
          <w:color w:val="000000"/>
          <w:sz w:val="32"/>
          <w:szCs w:val="32"/>
          <w:highlight w:val="none"/>
          <w:u w:val="none"/>
          <w:lang w:eastAsia="zh-CN"/>
        </w:rPr>
        <w:t xml:space="preserve">三</w:t>
      </w:r>
      <w:r>
        <w:rPr>
          <w:rFonts w:hint="eastAsia" w:ascii="黑体" w:hAnsi="黑体" w:eastAsia="黑体" w:cs="Times New Roman"/>
          <w:i w:val="0"/>
          <w:color w:val="000000"/>
          <w:sz w:val="32"/>
          <w:szCs w:val="32"/>
          <w:highlight w:val="none"/>
          <w:u w:val="none"/>
        </w:rPr>
        <w:t xml:space="preserve">、法人授权书</w:t>
      </w:r>
      <w:r>
        <w:rPr>
          <w:rFonts w:hint="eastAsia" w:ascii="黑体" w:hAnsi="黑体" w:eastAsia="黑体" w:cs="Times New Roman"/>
          <w:i w:val="0"/>
          <w:color w:val="000000"/>
          <w:sz w:val="32"/>
          <w:szCs w:val="32"/>
          <w:highlight w:val="none"/>
          <w:u w:val="none"/>
        </w:rPr>
      </w:r>
      <w:r/>
    </w:p>
    <w:p>
      <w:pPr>
        <w:pStyle w:val="654"/>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法人授权书</w:t>
      </w:r>
      <w:r>
        <w:rPr>
          <w:rFonts w:hint="eastAsia" w:ascii="方正小标宋简体" w:hAnsi="方正小标宋简体" w:eastAsia="方正小标宋简体" w:cs="方正小标宋简体"/>
          <w:color w:val="000000"/>
          <w:sz w:val="32"/>
          <w:szCs w:val="32"/>
          <w:highlight w:val="none"/>
          <w:lang w:val="en-US"/>
        </w:rPr>
      </w:r>
      <w:r/>
    </w:p>
    <w:p>
      <w:pPr>
        <w:pStyle w:val="733"/>
        <w:ind w:firstLine="480"/>
        <w:spacing w:line="360" w:lineRule="auto"/>
        <w:tabs>
          <w:tab w:val="left" w:pos="360" w:leader="none"/>
        </w:tabs>
        <w:rPr>
          <w:rFonts w:hint="eastAsia"/>
          <w:color w:val="000000"/>
          <w:sz w:val="24"/>
          <w:szCs w:val="24"/>
          <w:highlight w:val="none"/>
        </w:rPr>
      </w:pPr>
      <w:r>
        <w:rPr>
          <w:rFonts w:hint="eastAsia"/>
          <w:color w:val="000000"/>
          <w:sz w:val="24"/>
          <w:szCs w:val="24"/>
          <w:highlight w:val="none"/>
        </w:rPr>
      </w:r>
      <w:r/>
    </w:p>
    <w:p>
      <w:pPr>
        <w:pStyle w:val="733"/>
        <w:ind w:firstLine="480"/>
        <w:spacing w:line="360" w:lineRule="auto"/>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lang w:eastAsia="zh-CN"/>
        </w:rPr>
        <w:t xml:space="preserve">供应商</w:t>
      </w:r>
      <w:r>
        <w:rPr>
          <w:rFonts w:hint="eastAsia"/>
          <w:color w:val="000000"/>
          <w:sz w:val="24"/>
          <w:szCs w:val="24"/>
          <w:highlight w:val="none"/>
        </w:rPr>
        <w:t xml:space="preserve">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color w:val="000000"/>
          <w:sz w:val="24"/>
          <w:szCs w:val="24"/>
          <w:highlight w:val="none"/>
        </w:rPr>
        <w:t xml:space="preserve">（被授权人姓名）</w:t>
      </w:r>
      <w:r>
        <w:rPr>
          <w:rFonts w:hint="eastAsia"/>
          <w:color w:val="000000"/>
          <w:sz w:val="24"/>
          <w:szCs w:val="24"/>
          <w:highlight w:val="none"/>
          <w:lang w:val="en-US" w:eastAsia="zh-CN"/>
        </w:rPr>
        <w:t xml:space="preserve">作</w:t>
      </w:r>
      <w:r>
        <w:rPr>
          <w:rFonts w:hint="eastAsia"/>
          <w:color w:val="000000"/>
          <w:sz w:val="24"/>
          <w:szCs w:val="24"/>
          <w:highlight w:val="none"/>
        </w:rPr>
        <w:t xml:space="preserve">为我方</w:t>
      </w:r>
      <w:r>
        <w:rPr>
          <w:rFonts w:hint="eastAsia"/>
          <w:color w:val="000000"/>
          <w:sz w:val="24"/>
          <w:szCs w:val="24"/>
          <w:highlight w:val="none"/>
          <w:lang w:val="en-US" w:eastAsia="zh-CN"/>
        </w:rPr>
        <w:t xml:space="preserve">参加编号为</w:t>
      </w:r>
      <w:r>
        <w:rPr>
          <w:rFonts w:hint="eastAsia" w:ascii="宋体" w:hAnsi="宋体" w:eastAsia="宋体" w:cs="Times New Roman"/>
          <w:color w:val="000000"/>
          <w:sz w:val="24"/>
          <w:szCs w:val="24"/>
          <w:highlight w:val="none"/>
          <w:u w:val="single"/>
        </w:rPr>
        <w:t xml:space="preserve">                             </w:t>
      </w:r>
      <w:r>
        <w:rPr>
          <w:rFonts w:hint="eastAsia"/>
          <w:color w:val="000000"/>
          <w:sz w:val="24"/>
          <w:szCs w:val="24"/>
          <w:highlight w:val="none"/>
        </w:rPr>
        <w:t xml:space="preserve">项目采购活动的合法代理人</w:t>
      </w:r>
      <w:r>
        <w:rPr>
          <w:rFonts w:hint="eastAsia"/>
          <w:color w:val="000000"/>
          <w:sz w:val="24"/>
          <w:szCs w:val="24"/>
          <w:highlight w:val="none"/>
          <w:lang w:eastAsia="zh-CN"/>
        </w:rPr>
        <w:t xml:space="preserve">，</w:t>
      </w:r>
      <w:r>
        <w:rPr>
          <w:rFonts w:hint="eastAsia"/>
          <w:color w:val="000000"/>
          <w:sz w:val="24"/>
          <w:szCs w:val="24"/>
          <w:highlight w:val="none"/>
        </w:rPr>
        <w:t xml:space="preserve">以本单位名义全权处理一切与该项目采购有关的事务。</w:t>
      </w:r>
      <w:r>
        <w:rPr>
          <w:rFonts w:hint="eastAsia"/>
          <w:color w:val="000000"/>
          <w:sz w:val="24"/>
          <w:szCs w:val="24"/>
          <w:highlight w:val="none"/>
        </w:rPr>
      </w:r>
      <w:r/>
    </w:p>
    <w:p>
      <w:pPr>
        <w:pStyle w:val="733"/>
        <w:ind w:firstLine="480"/>
        <w:spacing w:line="360" w:lineRule="auto"/>
        <w:tabs>
          <w:tab w:val="left" w:pos="360" w:leader="none"/>
        </w:tabs>
        <w:rPr>
          <w:rFonts w:hint="eastAsia"/>
          <w:color w:val="000000"/>
          <w:sz w:val="24"/>
          <w:szCs w:val="24"/>
          <w:highlight w:val="none"/>
        </w:rPr>
      </w:pPr>
      <w:r>
        <w:rPr>
          <w:rFonts w:hint="eastAsia"/>
          <w:color w:val="000000"/>
          <w:sz w:val="24"/>
          <w:szCs w:val="24"/>
          <w:highlight w:val="none"/>
        </w:rPr>
        <w:t xml:space="preserve">本授权书</w:t>
      </w:r>
      <w:r>
        <w:rPr>
          <w:rFonts w:hint="eastAsia"/>
          <w:color w:val="000000"/>
          <w:sz w:val="24"/>
          <w:szCs w:val="24"/>
          <w:highlight w:val="none"/>
          <w:lang w:val="en-US" w:eastAsia="zh-CN"/>
        </w:rPr>
        <w:t xml:space="preserve">自</w:t>
      </w:r>
      <w:r>
        <w:rPr>
          <w:rFonts w:hint="eastAsia"/>
          <w:color w:val="000000"/>
          <w:sz w:val="24"/>
          <w:szCs w:val="24"/>
          <w:highlight w:val="none"/>
        </w:rPr>
        <w:t xml:space="preserve">______年____月____日起生效</w:t>
      </w:r>
      <w:r>
        <w:rPr>
          <w:rFonts w:hint="eastAsia"/>
          <w:color w:val="000000"/>
          <w:sz w:val="24"/>
          <w:szCs w:val="24"/>
          <w:highlight w:val="none"/>
          <w:lang w:eastAsia="zh-CN"/>
        </w:rPr>
        <w:t xml:space="preserve">，</w:t>
      </w:r>
      <w:r>
        <w:rPr>
          <w:rFonts w:hint="eastAsia"/>
          <w:color w:val="000000"/>
          <w:sz w:val="24"/>
          <w:szCs w:val="24"/>
          <w:highlight w:val="none"/>
        </w:rPr>
        <w:t xml:space="preserve">特此声明。</w:t>
      </w:r>
      <w:r>
        <w:rPr>
          <w:rFonts w:hint="eastAsia"/>
          <w:color w:val="000000"/>
          <w:sz w:val="24"/>
          <w:szCs w:val="24"/>
          <w:highlight w:val="none"/>
        </w:rPr>
      </w:r>
      <w:r/>
    </w:p>
    <w:p>
      <w:pPr>
        <w:pStyle w:val="733"/>
        <w:ind w:firstLine="480"/>
        <w:spacing w:line="360" w:lineRule="auto"/>
        <w:tabs>
          <w:tab w:val="left" w:pos="360" w:leader="none"/>
        </w:tabs>
        <w:rPr>
          <w:rFonts w:hint="eastAsia"/>
          <w:color w:val="000000"/>
          <w:sz w:val="24"/>
          <w:szCs w:val="24"/>
          <w:highlight w:val="none"/>
        </w:rPr>
      </w:pPr>
      <w:r>
        <w:rPr>
          <w:rFonts w:hint="eastAsia"/>
          <w:color w:val="000000"/>
          <w:sz w:val="24"/>
          <w:szCs w:val="24"/>
          <w:highlight w:val="none"/>
        </w:rPr>
        <w:t xml:space="preserve">被授权人身份证号码：</w:t>
      </w:r>
      <w:r>
        <w:rPr>
          <w:rFonts w:hint="eastAsia"/>
          <w:color w:val="000000"/>
          <w:sz w:val="24"/>
          <w:szCs w:val="24"/>
          <w:highlight w:val="none"/>
        </w:rPr>
      </w:r>
      <w:r/>
    </w:p>
    <w:p>
      <w:pPr>
        <w:pStyle w:val="733"/>
        <w:ind w:firstLine="480"/>
        <w:spacing w:line="360" w:lineRule="auto"/>
        <w:tabs>
          <w:tab w:val="left" w:pos="360" w:leader="none"/>
        </w:tabs>
        <w:rPr>
          <w:rFonts w:hint="eastAsia" w:eastAsia="宋体"/>
          <w:color w:val="000000"/>
          <w:sz w:val="24"/>
          <w:szCs w:val="24"/>
          <w:highlight w:val="none"/>
          <w:u w:val="single"/>
          <w:lang w:val="en-US" w:eastAsia="zh-CN"/>
        </w:rPr>
      </w:pPr>
      <w:r>
        <w:rPr>
          <w:rFonts w:hint="eastAsia"/>
          <w:color w:val="000000"/>
          <w:sz w:val="24"/>
          <w:szCs w:val="24"/>
          <w:highlight w:val="none"/>
        </w:rPr>
        <w:t xml:space="preserve">被授权人联系电话：（手机）</w:t>
      </w:r>
      <w:r>
        <w:rPr>
          <w:rFonts w:hint="eastAsia" w:eastAsia="宋体"/>
          <w:color w:val="000000"/>
          <w:sz w:val="24"/>
          <w:szCs w:val="24"/>
          <w:highlight w:val="none"/>
          <w:u w:val="single"/>
          <w:lang w:val="en-US" w:eastAsia="zh-CN"/>
        </w:rPr>
      </w:r>
      <w:r/>
    </w:p>
    <w:p>
      <w:pPr>
        <w:pStyle w:val="733"/>
        <w:spacing w:line="360" w:lineRule="auto"/>
        <w:tabs>
          <w:tab w:val="left" w:pos="360" w:leader="none"/>
        </w:tabs>
        <w:rPr>
          <w:rFonts w:eastAsia="宋体"/>
          <w:color w:val="000000"/>
          <w:sz w:val="24"/>
          <w:szCs w:val="24"/>
          <w:highlight w:val="none"/>
          <w:lang w:val="en-US" w:eastAsia="zh-CN"/>
        </w:rPr>
      </w:pPr>
      <w:r>
        <w:rPr>
          <w:rFonts w:hint="eastAsia"/>
          <w:color w:val="000000"/>
          <w:sz w:val="24"/>
          <w:szCs w:val="24"/>
          <w:highlight w:val="none"/>
          <w:lang w:val="en-US" w:eastAsia="zh-CN"/>
        </w:rPr>
        <w:t xml:space="preserve">单位</w:t>
      </w:r>
      <w:r>
        <w:rPr>
          <w:rFonts w:hint="eastAsia"/>
          <w:color w:val="000000"/>
          <w:sz w:val="24"/>
          <w:szCs w:val="24"/>
          <w:highlight w:val="none"/>
        </w:rPr>
        <w:t xml:space="preserve">名称：</w:t>
      </w:r>
      <w:r>
        <w:rPr>
          <w:rFonts w:hint="eastAsia" w:ascii="宋体" w:hAnsi="宋体" w:eastAsia="宋体" w:cs="宋体"/>
          <w:color w:val="000000"/>
          <w:sz w:val="24"/>
          <w:szCs w:val="24"/>
          <w:highlight w:val="none"/>
          <w:u w:val="none"/>
        </w:rPr>
        <w:t xml:space="preserve">（加盖电子公章）</w:t>
      </w:r>
      <w:r>
        <w:rPr>
          <w:rFonts w:eastAsia="宋体"/>
          <w:color w:val="000000"/>
          <w:sz w:val="24"/>
          <w:szCs w:val="24"/>
          <w:highlight w:val="none"/>
          <w:lang w:val="en-US" w:eastAsia="zh-CN"/>
        </w:rPr>
      </w:r>
      <w:r/>
    </w:p>
    <w:p>
      <w:pPr>
        <w:pStyle w:val="733"/>
        <w:ind w:firstLine="480"/>
        <w:spacing w:line="360" w:lineRule="auto"/>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rPr>
          <w:rFonts w:hint="eastAsia"/>
          <w:color w:val="000000"/>
          <w:sz w:val="24"/>
          <w:szCs w:val="24"/>
          <w:highlight w:val="none"/>
          <w:u w:val="single"/>
        </w:rPr>
      </w:r>
      <w:r/>
    </w:p>
    <w:p>
      <w:pPr>
        <w:pStyle w:val="733"/>
        <w:ind w:firstLine="480"/>
        <w:spacing w:line="360" w:lineRule="auto"/>
        <w:tabs>
          <w:tab w:val="left" w:pos="360" w:leader="none"/>
        </w:tabs>
        <w:rPr>
          <w:rFonts w:hint="eastAsia"/>
          <w:color w:val="000000"/>
          <w:sz w:val="24"/>
          <w:szCs w:val="24"/>
          <w:highlight w:val="none"/>
        </w:rPr>
      </w:pPr>
      <w:r>
        <w:rPr>
          <w:rFonts w:hint="eastAsia"/>
          <w:color w:val="000000"/>
          <w:sz w:val="24"/>
          <w:szCs w:val="24"/>
          <w:highlight w:val="none"/>
        </w:rPr>
        <w:t xml:space="preserve">日</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bookmarkStart w:id="64" w:name="_格式3__银行出具的资信证明"/>
      <w:r/>
      <w:bookmarkEnd w:id="64"/>
      <w:r/>
      <w:bookmarkStart w:id="65" w:name="_Hlt26955070"/>
      <w:r/>
      <w:bookmarkEnd w:id="65"/>
      <w:r/>
      <w:bookmarkStart w:id="66" w:name="_Hlt26671380"/>
      <w:r/>
      <w:bookmarkEnd w:id="66"/>
      <w:r>
        <w:rPr>
          <w:rFonts w:hint="eastAsia"/>
          <w:color w:val="000000"/>
          <w:sz w:val="24"/>
          <w:szCs w:val="24"/>
          <w:highlight w:val="none"/>
        </w:rPr>
      </w:r>
      <w:r/>
    </w:p>
    <w:p>
      <w:pPr>
        <w:pStyle w:val="654"/>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654"/>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654"/>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654"/>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654"/>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四、谈判响应函</w:t>
      </w:r>
      <w:r>
        <w:rPr>
          <w:rFonts w:hint="eastAsia" w:ascii="黑体" w:hAnsi="黑体" w:eastAsia="黑体" w:cs="Times New Roman"/>
          <w:i w:val="0"/>
          <w:color w:val="000000"/>
          <w:sz w:val="32"/>
          <w:szCs w:val="32"/>
          <w:highlight w:val="none"/>
          <w:u w:val="none"/>
          <w:lang w:val="en-US" w:eastAsia="zh-CN"/>
        </w:rPr>
      </w:r>
      <w:r/>
    </w:p>
    <w:p>
      <w:pPr>
        <w:pStyle w:val="654"/>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谈判响应函</w:t>
      </w:r>
      <w:r>
        <w:rPr>
          <w:rFonts w:hint="eastAsia" w:ascii="方正小标宋简体" w:hAnsi="方正小标宋简体" w:eastAsia="方正小标宋简体" w:cs="方正小标宋简体"/>
          <w:color w:val="000000"/>
          <w:sz w:val="32"/>
          <w:szCs w:val="32"/>
          <w:highlight w:val="none"/>
          <w:lang w:val="en-US" w:eastAsia="zh-CN"/>
        </w:rPr>
      </w:r>
      <w:r/>
    </w:p>
    <w:p>
      <w:pPr>
        <w:pStyle w:val="769"/>
        <w:spacing w:before="0" w:after="0" w:line="360" w:lineRule="auto"/>
        <w:rPr>
          <w:rFonts w:hint="eastAsia" w:ascii="宋体" w:hAnsi="宋体"/>
          <w:color w:val="000000"/>
          <w:szCs w:val="21"/>
          <w:highlight w:val="none"/>
          <w:lang w:eastAsia="zh-CN"/>
        </w:rPr>
      </w:pPr>
      <w:r>
        <w:rPr>
          <w:rFonts w:hint="eastAsia" w:ascii="宋体" w:hAnsi="宋体"/>
          <w:color w:val="000000"/>
          <w:szCs w:val="21"/>
          <w:highlight w:val="none"/>
        </w:rPr>
        <w:t xml:space="preserve">致：</w:t>
      </w:r>
      <w:r>
        <w:rPr>
          <w:rFonts w:hint="eastAsia" w:ascii="宋体" w:hAnsi="宋体"/>
          <w:color w:val="000000"/>
          <w:szCs w:val="21"/>
          <w:highlight w:val="none"/>
          <w:lang w:eastAsia="zh-CN"/>
        </w:rPr>
        <w:t xml:space="preserve">南京市公共资源交易中心高淳分中心</w:t>
      </w:r>
      <w:r>
        <w:rPr>
          <w:rFonts w:hint="eastAsia" w:ascii="宋体" w:hAnsi="宋体"/>
          <w:color w:val="000000"/>
          <w:szCs w:val="21"/>
          <w:highlight w:val="none"/>
          <w:lang w:eastAsia="zh-CN"/>
        </w:rPr>
      </w:r>
      <w:r/>
    </w:p>
    <w:p>
      <w:pPr>
        <w:pStyle w:val="769"/>
        <w:ind w:firstLine="480"/>
        <w:spacing w:before="0" w:after="0" w:line="360" w:lineRule="auto"/>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szCs w:val="21"/>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s="Times New Roman"/>
          <w:color w:val="000000"/>
          <w:sz w:val="24"/>
          <w:szCs w:val="21"/>
          <w:highlight w:val="none"/>
          <w:lang w:val="en-US" w:eastAsia="zh-CN"/>
        </w:rPr>
        <w:t xml:space="preserve">项目</w:t>
      </w:r>
      <w:r>
        <w:rPr>
          <w:rFonts w:hint="eastAsia" w:ascii="宋体" w:hAnsi="宋体" w:eastAsia="宋体"/>
          <w:color w:val="000000"/>
          <w:szCs w:val="21"/>
          <w:highlight w:val="none"/>
          <w:lang w:eastAsia="zh-CN"/>
        </w:rPr>
        <w:t xml:space="preserve">谈判</w:t>
      </w:r>
      <w:r>
        <w:rPr>
          <w:rFonts w:hint="eastAsia" w:ascii="宋体" w:hAnsi="宋体"/>
          <w:color w:val="000000"/>
          <w:szCs w:val="21"/>
          <w:highlight w:val="none"/>
        </w:rPr>
        <w:t xml:space="preserve">文件</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交谈判响应函，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769"/>
        <w:spacing w:before="0" w:after="0"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1.按谈判文件规定的各项要求</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rPr>
        <w:t xml:space="preserve">向买方提供所需货物、服务（包含与货物相关的服务</w:t>
      </w:r>
      <w:r>
        <w:rPr>
          <w:rFonts w:hint="eastAsia" w:ascii="宋体" w:hAnsi="宋体" w:eastAsia="宋体" w:cs="Times New Roman"/>
          <w:color w:val="000000"/>
          <w:szCs w:val="21"/>
          <w:highlight w:val="none"/>
          <w:lang w:val="en-US" w:eastAsia="zh-CN"/>
        </w:rPr>
        <w:t xml:space="preserve">或</w:t>
      </w:r>
      <w:r>
        <w:rPr>
          <w:rFonts w:hint="eastAsia" w:ascii="宋体" w:hAnsi="宋体" w:eastAsia="宋体" w:cs="Times New Roman"/>
          <w:color w:val="000000"/>
          <w:szCs w:val="21"/>
          <w:highlight w:val="none"/>
        </w:rPr>
        <w:t xml:space="preserve">与服务相关的货物）。</w:t>
      </w:r>
      <w:r>
        <w:rPr>
          <w:rFonts w:hint="eastAsia" w:ascii="宋体" w:hAnsi="宋体" w:eastAsia="宋体" w:cs="Times New Roman"/>
          <w:color w:val="000000"/>
          <w:szCs w:val="21"/>
          <w:highlight w:val="none"/>
        </w:rPr>
      </w:r>
      <w:r/>
    </w:p>
    <w:p>
      <w:pPr>
        <w:pStyle w:val="769"/>
        <w:spacing w:before="0" w:after="0"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2.我们已详细审核全部谈判文件及其有效补充文件</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rPr>
        <w:t xml:space="preserve">我们知道必须放弃提出含糊不清或误解问题的权利。</w:t>
      </w:r>
      <w:r>
        <w:rPr>
          <w:rFonts w:hint="eastAsia" w:ascii="宋体" w:hAnsi="宋体" w:eastAsia="宋体" w:cs="Times New Roman"/>
          <w:color w:val="000000"/>
          <w:szCs w:val="21"/>
          <w:highlight w:val="none"/>
        </w:rPr>
      </w:r>
      <w:r/>
    </w:p>
    <w:p>
      <w:pPr>
        <w:pStyle w:val="769"/>
        <w:spacing w:before="0" w:after="0"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3.我们同意从规定的</w:t>
      </w:r>
      <w:r>
        <w:rPr>
          <w:rFonts w:hint="eastAsia" w:ascii="宋体" w:hAnsi="宋体" w:eastAsia="宋体" w:cs="Times New Roman"/>
          <w:color w:val="000000"/>
          <w:szCs w:val="21"/>
          <w:highlight w:val="none"/>
          <w:lang w:eastAsia="zh-CN"/>
        </w:rPr>
        <w:t xml:space="preserve">谈判</w:t>
      </w:r>
      <w:r>
        <w:rPr>
          <w:rFonts w:hint="eastAsia" w:ascii="宋体" w:hAnsi="宋体" w:eastAsia="宋体" w:cs="Times New Roman"/>
          <w:color w:val="000000"/>
          <w:szCs w:val="21"/>
          <w:highlight w:val="none"/>
        </w:rPr>
        <w:t xml:space="preserve">日期起遵循本响应文件</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rPr>
        <w:t xml:space="preserve">并在规定的谈判有效期期满之前均具有约束力。</w:t>
      </w:r>
      <w:r>
        <w:rPr>
          <w:rFonts w:hint="eastAsia" w:ascii="宋体" w:hAnsi="宋体" w:eastAsia="宋体" w:cs="Times New Roman"/>
          <w:color w:val="000000"/>
          <w:szCs w:val="21"/>
          <w:highlight w:val="none"/>
        </w:rPr>
      </w:r>
      <w:r/>
    </w:p>
    <w:p>
      <w:pPr>
        <w:pStyle w:val="769"/>
        <w:spacing w:before="0" w:after="0"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4.同意向贵方提供贵方可能另外要求的与谈判有关的任何证据或资料</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rPr>
        <w:t xml:space="preserve">并保证我方已提供和将要提供的文件是真实的、准确的。</w:t>
      </w:r>
      <w:r>
        <w:rPr>
          <w:rFonts w:hint="eastAsia" w:ascii="宋体" w:hAnsi="宋体" w:eastAsia="宋体" w:cs="Times New Roman"/>
          <w:color w:val="000000"/>
          <w:szCs w:val="21"/>
          <w:highlight w:val="none"/>
        </w:rPr>
      </w:r>
      <w:r/>
    </w:p>
    <w:p>
      <w:pPr>
        <w:pStyle w:val="769"/>
        <w:spacing w:before="0" w:after="0"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5.一旦我方成交,我方将根据谈判文件的规定</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rPr>
        <w:t xml:space="preserve">严格履行合同的责任和义务,并保证在谈判文件规定的时间完成项目</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rPr>
        <w:t xml:space="preserve">交付买方验收、使用。</w:t>
      </w:r>
      <w:r>
        <w:rPr>
          <w:rFonts w:hint="eastAsia" w:ascii="宋体" w:hAnsi="宋体" w:eastAsia="宋体" w:cs="Times New Roman"/>
          <w:color w:val="000000"/>
          <w:szCs w:val="21"/>
          <w:highlight w:val="none"/>
        </w:rPr>
      </w:r>
      <w:r/>
    </w:p>
    <w:p>
      <w:pPr>
        <w:pStyle w:val="769"/>
        <w:spacing w:before="0" w:after="0"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6.</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Cs w:val="21"/>
          <w:highlight w:val="none"/>
        </w:rPr>
      </w:r>
      <w:r/>
    </w:p>
    <w:p>
      <w:pPr>
        <w:pStyle w:val="769"/>
        <w:spacing w:before="0" w:after="0" w:line="360" w:lineRule="auto"/>
        <w:rPr>
          <w:rFonts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lang w:val="en-US" w:eastAsia="zh-CN"/>
        </w:rPr>
        <w:t xml:space="preserve">7.我方为：</w:t>
      </w:r>
      <w:r>
        <w:rPr>
          <w:rFonts w:ascii="Wingdings" w:hAnsi="Wingdings" w:eastAsia="Wingdings" w:cs="Wingdings"/>
          <w:color w:val="000000"/>
          <w:szCs w:val="21"/>
          <w:highlight w:val="none"/>
          <w:lang w:val="en-US" w:eastAsia="zh-CN"/>
        </w:rPr>
        <w:t xml:space="preserve">¨</w:t>
      </w:r>
      <w:r>
        <w:rPr>
          <w:rFonts w:ascii="宋体" w:hAnsi="宋体" w:eastAsia="宋体" w:cs="Times New Roman"/>
          <w:color w:val="000000"/>
          <w:szCs w:val="21"/>
          <w:highlight w:val="none"/>
          <w:lang w:val="en-US" w:eastAsia="zh-CN"/>
        </w:rPr>
        <w:t xml:space="preserve">民营企业 </w:t>
      </w:r>
      <w:r>
        <w:rPr>
          <w:rFonts w:ascii="Wingdings" w:hAnsi="Wingdings" w:eastAsia="Wingdings" w:cs="Wingdings"/>
          <w:color w:val="000000"/>
          <w:szCs w:val="21"/>
          <w:highlight w:val="none"/>
          <w:lang w:val="en-US" w:eastAsia="zh-CN"/>
        </w:rPr>
        <w:t xml:space="preserve">¨</w:t>
      </w:r>
      <w:r>
        <w:rPr>
          <w:rFonts w:ascii="宋体" w:hAnsi="宋体" w:eastAsia="宋体" w:cs="Times New Roman"/>
          <w:color w:val="000000"/>
          <w:szCs w:val="21"/>
          <w:highlight w:val="none"/>
          <w:lang w:val="en-US" w:eastAsia="zh-CN"/>
        </w:rPr>
        <w:t xml:space="preserve">非民营企业 </w:t>
      </w:r>
      <w:r>
        <w:rPr>
          <w:rFonts w:ascii="Wingdings" w:hAnsi="Wingdings" w:eastAsia="Wingdings" w:cs="Wingdings"/>
          <w:color w:val="000000"/>
          <w:szCs w:val="21"/>
          <w:highlight w:val="none"/>
          <w:lang w:val="en-US" w:eastAsia="zh-CN"/>
        </w:rPr>
        <w:t xml:space="preserve">¨</w:t>
      </w:r>
      <w:r>
        <w:rPr>
          <w:rFonts w:ascii="宋体" w:hAnsi="宋体" w:eastAsia="宋体" w:cs="Times New Roman"/>
          <w:color w:val="000000"/>
          <w:szCs w:val="21"/>
          <w:highlight w:val="none"/>
          <w:lang w:val="en-US" w:eastAsia="zh-CN"/>
        </w:rPr>
        <w:t xml:space="preserve">其他（在对应</w:t>
      </w:r>
      <w:r>
        <w:rPr>
          <w:rFonts w:ascii="Wingdings" w:hAnsi="Wingdings" w:eastAsia="Wingdings" w:cs="Wingdings"/>
          <w:color w:val="000000"/>
          <w:szCs w:val="21"/>
          <w:highlight w:val="none"/>
          <w:lang w:val="en-US" w:eastAsia="zh-CN"/>
        </w:rPr>
        <w:t xml:space="preserve">¨</w:t>
      </w:r>
      <w:r>
        <w:rPr>
          <w:rFonts w:ascii="宋体" w:hAnsi="宋体" w:eastAsia="宋体" w:cs="Times New Roman"/>
          <w:color w:val="000000"/>
          <w:szCs w:val="21"/>
          <w:highlight w:val="none"/>
          <w:lang w:val="en-US" w:eastAsia="zh-CN"/>
        </w:rPr>
        <w:t xml:space="preserve">内打“√”）</w:t>
      </w:r>
      <w:r>
        <w:rPr>
          <w:rFonts w:ascii="宋体" w:hAnsi="宋体" w:eastAsia="宋体" w:cs="Times New Roman"/>
          <w:color w:val="000000"/>
          <w:szCs w:val="21"/>
          <w:highlight w:val="none"/>
          <w:lang w:val="en-US" w:eastAsia="zh-CN"/>
        </w:rPr>
      </w:r>
      <w:r/>
    </w:p>
    <w:p>
      <w:pPr>
        <w:pStyle w:val="769"/>
        <w:spacing w:before="0" w:after="0" w:line="360" w:lineRule="auto"/>
        <w:rPr>
          <w:rFonts w:hint="eastAsia" w:ascii="宋体" w:hAnsi="宋体" w:eastAsia="宋体" w:cs="Times New Roman"/>
          <w:color w:val="000000"/>
          <w:szCs w:val="21"/>
          <w:highlight w:val="none"/>
        </w:rPr>
      </w:pPr>
      <w:r>
        <w:rPr>
          <w:rFonts w:hint="eastAsia" w:ascii="宋体" w:hAnsi="宋体" w:cs="Times New Roman"/>
          <w:color w:val="000000"/>
          <w:szCs w:val="21"/>
          <w:highlight w:val="none"/>
          <w:lang w:val="en-US" w:eastAsia="zh-CN"/>
        </w:rPr>
        <w:t xml:space="preserve">8</w:t>
      </w:r>
      <w:r>
        <w:rPr>
          <w:rFonts w:hint="eastAsia" w:ascii="宋体" w:hAnsi="宋体" w:eastAsia="宋体" w:cs="Times New Roman"/>
          <w:color w:val="000000"/>
          <w:szCs w:val="21"/>
          <w:highlight w:val="none"/>
        </w:rPr>
        <w:t xml:space="preserve">.我方与本谈判有关的正式通讯地址为：</w:t>
      </w:r>
      <w:r>
        <w:rPr>
          <w:rFonts w:hint="eastAsia" w:ascii="宋体" w:hAnsi="宋体" w:eastAsia="宋体" w:cs="Times New Roman"/>
          <w:color w:val="000000"/>
          <w:szCs w:val="21"/>
          <w:highlight w:val="none"/>
        </w:rPr>
      </w:r>
      <w:r/>
    </w:p>
    <w:p>
      <w:pPr>
        <w:pStyle w:val="769"/>
        <w:ind w:left="0" w:firstLine="480"/>
        <w:spacing w:before="0" w:after="0" w:line="360" w:lineRule="auto"/>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769"/>
        <w:ind w:left="0" w:firstLine="480"/>
        <w:spacing w:before="0" w:after="0" w:line="360" w:lineRule="auto"/>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769"/>
        <w:ind w:left="0" w:firstLine="480"/>
        <w:spacing w:before="0" w:after="0" w:line="360" w:lineRule="auto"/>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769"/>
        <w:ind w:left="0" w:firstLine="480"/>
        <w:spacing w:before="0" w:after="0" w:line="360" w:lineRule="auto"/>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769"/>
        <w:ind w:left="0" w:firstLine="480"/>
        <w:spacing w:before="0" w:after="0" w:line="360" w:lineRule="auto"/>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769"/>
        <w:ind w:left="0" w:firstLine="480"/>
        <w:spacing w:before="0" w:after="0" w:line="360" w:lineRule="auto"/>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654"/>
        <w:ind w:right="180" w:firstLine="480"/>
        <w:jc w:val="both"/>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769"/>
        <w:ind w:left="0" w:firstLine="480"/>
        <w:spacing w:before="0" w:after="0" w:line="360" w:lineRule="auto"/>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654"/>
        <w:ind w:firstLine="240"/>
        <w:jc w:val="cente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54"/>
        <w:ind w:firstLine="240"/>
        <w:jc w:val="cente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54"/>
        <w:ind w:firstLine="240"/>
        <w:jc w:val="cente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54"/>
        <w:ind w:firstLine="420"/>
        <w:spacing w:line="360" w:lineRule="auto"/>
        <w:rPr>
          <w:rFonts w:ascii="Times New Roman" w:hAnsi="Times New Roman"/>
          <w:color w:val="000000"/>
          <w:sz w:val="24"/>
          <w:szCs w:val="24"/>
          <w:highlight w:val="none"/>
        </w:rPr>
      </w:pPr>
      <w:r/>
      <w:bookmarkEnd w:id="46"/>
      <w:r/>
      <w:bookmarkEnd w:id="47"/>
      <w:r/>
      <w:bookmarkEnd w:id="63"/>
      <w:r>
        <w:rPr>
          <w:rFonts w:ascii="Times New Roman" w:hAnsi="Times New Roman"/>
          <w:color w:val="000000"/>
          <w:sz w:val="24"/>
          <w:szCs w:val="24"/>
          <w:highlight w:val="none"/>
        </w:rPr>
      </w:r>
      <w:r/>
    </w:p>
    <w:p>
      <w:pPr>
        <w:pStyle w:val="654"/>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654"/>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五、谈判报价表</w:t>
      </w:r>
      <w:r>
        <w:rPr>
          <w:rFonts w:hint="eastAsia" w:ascii="黑体" w:hAnsi="黑体" w:eastAsia="黑体" w:cs="Times New Roman"/>
          <w:i w:val="0"/>
          <w:color w:val="000000"/>
          <w:sz w:val="32"/>
          <w:szCs w:val="32"/>
          <w:highlight w:val="none"/>
          <w:u w:val="none"/>
          <w:lang w:val="en-US" w:eastAsia="zh-CN"/>
        </w:rPr>
      </w:r>
      <w:r/>
    </w:p>
    <w:p>
      <w:pPr>
        <w:pStyle w:val="654"/>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谈判报价表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654"/>
        <w:ind w:firstLine="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供应商名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654"/>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rPr>
          <w:rFonts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654"/>
              <w:jc w:val="center"/>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总报价</w:t>
            </w:r>
            <w:r>
              <w:rPr>
                <w:rFonts w:hint="eastAsia" w:ascii="宋体" w:hAnsi="宋体"/>
                <w:color w:val="000000"/>
                <w:sz w:val="24"/>
                <w:szCs w:val="24"/>
                <w:highlight w:val="none"/>
              </w:rPr>
            </w:r>
            <w:r/>
          </w:p>
        </w:tc>
      </w:tr>
      <w:tr>
        <w:trPr>
          <w:cantSplit/>
          <w:trHeight w:val="780"/>
        </w:trPr>
        <w:tc>
          <w:tcPr>
            <w:tcW w:w="9748" w:type="dxa"/>
            <w:vAlign w:val="center"/>
            <w:textDirection w:val="lrTb"/>
            <w:noWrap w:val="false"/>
          </w:tcPr>
          <w:p>
            <w:pPr>
              <w:pStyle w:val="769"/>
              <w:ind w:firstLine="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654"/>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654"/>
        <w:ind w:firstLine="480"/>
        <w:spacing w:line="360" w:lineRule="auto"/>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654"/>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654"/>
        <w:spacing w:line="360" w:lineRule="auto"/>
        <w:rPr>
          <w:color w:val="000000"/>
          <w:highlight w:val="none"/>
        </w:rPr>
      </w:pPr>
      <w:r>
        <w:rPr>
          <w:color w:val="000000"/>
          <w:highlight w:val="none"/>
        </w:rPr>
      </w:r>
      <w:r/>
    </w:p>
    <w:p>
      <w:pPr>
        <w:pStyle w:val="654"/>
        <w:spacing w:line="360" w:lineRule="auto"/>
        <w:rPr>
          <w:color w:val="000000"/>
          <w:highlight w:val="none"/>
        </w:rPr>
      </w:pPr>
      <w:r>
        <w:rPr>
          <w:color w:val="000000"/>
          <w:highlight w:val="none"/>
        </w:rPr>
      </w:r>
      <w:r/>
    </w:p>
    <w:p>
      <w:pPr>
        <w:pStyle w:val="753"/>
        <w:rPr>
          <w:color w:val="000000"/>
          <w:highlight w:val="none"/>
        </w:rPr>
      </w:pPr>
      <w:r>
        <w:rPr>
          <w:color w:val="000000"/>
          <w:highlight w:val="none"/>
        </w:rPr>
      </w:r>
      <w:r/>
    </w:p>
    <w:p>
      <w:pPr>
        <w:pStyle w:val="654"/>
        <w:spacing w:line="360" w:lineRule="auto"/>
        <w:rPr>
          <w:color w:val="000000"/>
          <w:highlight w:val="none"/>
        </w:rPr>
      </w:pPr>
      <w:r>
        <w:rPr>
          <w:color w:val="000000"/>
          <w:highlight w:val="none"/>
        </w:rPr>
      </w:r>
      <w:r/>
    </w:p>
    <w:p>
      <w:pPr>
        <w:pStyle w:val="753"/>
        <w:rPr>
          <w:color w:val="000000"/>
          <w:highlight w:val="none"/>
        </w:rPr>
      </w:pPr>
      <w:r>
        <w:rPr>
          <w:color w:val="000000"/>
          <w:highlight w:val="none"/>
        </w:rPr>
      </w:r>
      <w:r/>
    </w:p>
    <w:p>
      <w:pPr>
        <w:pStyle w:val="654"/>
        <w:spacing w:line="360" w:lineRule="auto"/>
        <w:rPr>
          <w:color w:val="000000"/>
          <w:highlight w:val="none"/>
        </w:rPr>
      </w:pPr>
      <w:r>
        <w:rPr>
          <w:color w:val="000000"/>
          <w:highlight w:val="none"/>
        </w:rPr>
      </w:r>
      <w:r/>
    </w:p>
    <w:p>
      <w:pPr>
        <w:pStyle w:val="753"/>
        <w:rPr>
          <w:color w:val="000000"/>
          <w:highlight w:val="none"/>
        </w:rPr>
      </w:pPr>
      <w:r>
        <w:rPr>
          <w:color w:val="000000"/>
          <w:highlight w:val="none"/>
        </w:rPr>
      </w:r>
      <w:r/>
    </w:p>
    <w:p>
      <w:pPr>
        <w:pStyle w:val="654"/>
        <w:spacing w:line="360" w:lineRule="auto"/>
        <w:rPr>
          <w:color w:val="000000"/>
          <w:highlight w:val="none"/>
        </w:rPr>
      </w:pPr>
      <w:r>
        <w:rPr>
          <w:color w:val="000000"/>
          <w:highlight w:val="none"/>
        </w:rPr>
      </w:r>
      <w:r/>
    </w:p>
    <w:p>
      <w:pPr>
        <w:pStyle w:val="654"/>
        <w:spacing w:line="360" w:lineRule="auto"/>
        <w:rPr>
          <w:color w:val="000000"/>
          <w:highlight w:val="none"/>
        </w:rPr>
      </w:pPr>
      <w:r>
        <w:rPr>
          <w:color w:val="000000"/>
          <w:highlight w:val="none"/>
        </w:rPr>
      </w:r>
      <w:r/>
    </w:p>
    <w:p>
      <w:pPr>
        <w:pStyle w:val="654"/>
        <w:spacing w:line="360" w:lineRule="auto"/>
        <w:rPr>
          <w:color w:val="000000"/>
          <w:highlight w:val="none"/>
        </w:rPr>
      </w:pPr>
      <w:r>
        <w:rPr>
          <w:color w:val="000000"/>
          <w:highlight w:val="none"/>
        </w:rPr>
      </w:r>
      <w:r/>
    </w:p>
    <w:p>
      <w:pPr>
        <w:pStyle w:val="654"/>
        <w:spacing w:line="360" w:lineRule="auto"/>
        <w:rPr>
          <w:color w:val="000000"/>
          <w:highlight w:val="none"/>
        </w:rPr>
      </w:pPr>
      <w:r>
        <w:rPr>
          <w:color w:val="000000"/>
          <w:highlight w:val="none"/>
        </w:rPr>
      </w:r>
      <w:r/>
    </w:p>
    <w:p>
      <w:pPr>
        <w:pStyle w:val="654"/>
        <w:spacing w:line="360" w:lineRule="auto"/>
        <w:rPr>
          <w:color w:val="000000"/>
          <w:highlight w:val="none"/>
        </w:rPr>
      </w:pPr>
      <w:r>
        <w:rPr>
          <w:color w:val="000000"/>
          <w:highlight w:val="none"/>
        </w:rPr>
      </w:r>
      <w:r/>
    </w:p>
    <w:p>
      <w:pPr>
        <w:pStyle w:val="654"/>
        <w:spacing w:line="360" w:lineRule="auto"/>
        <w:rPr>
          <w:color w:val="000000"/>
          <w:highlight w:val="none"/>
        </w:rPr>
      </w:pPr>
      <w:r>
        <w:rPr>
          <w:color w:val="000000"/>
          <w:highlight w:val="none"/>
        </w:rPr>
      </w:r>
      <w:r/>
    </w:p>
    <w:p>
      <w:pPr>
        <w:pStyle w:val="654"/>
        <w:spacing w:line="360" w:lineRule="auto"/>
        <w:rPr>
          <w:color w:val="000000"/>
          <w:highlight w:val="none"/>
        </w:rPr>
      </w:pPr>
      <w:r>
        <w:rPr>
          <w:color w:val="000000"/>
          <w:highlight w:val="none"/>
        </w:rPr>
      </w:r>
      <w:r/>
    </w:p>
    <w:p>
      <w:pPr>
        <w:pStyle w:val="654"/>
        <w:spacing w:line="360" w:lineRule="auto"/>
        <w:rPr>
          <w:color w:val="000000"/>
          <w:highlight w:val="none"/>
        </w:rPr>
      </w:pPr>
      <w:r>
        <w:rPr>
          <w:color w:val="000000"/>
          <w:highlight w:val="none"/>
        </w:rPr>
      </w:r>
      <w:r/>
    </w:p>
    <w:p>
      <w:pPr>
        <w:pStyle w:val="654"/>
        <w:spacing w:line="360" w:lineRule="auto"/>
        <w:rPr>
          <w:color w:val="000000"/>
          <w:highlight w:val="none"/>
        </w:rPr>
      </w:pPr>
      <w:r>
        <w:rPr>
          <w:color w:val="000000"/>
          <w:highlight w:val="none"/>
        </w:rPr>
      </w:r>
      <w:r/>
    </w:p>
    <w:p>
      <w:pPr>
        <w:pStyle w:val="654"/>
        <w:spacing w:line="360" w:lineRule="auto"/>
        <w:rPr>
          <w:color w:val="000000"/>
          <w:highlight w:val="none"/>
        </w:rPr>
      </w:pPr>
      <w:r>
        <w:rPr>
          <w:color w:val="000000"/>
          <w:highlight w:val="none"/>
        </w:rPr>
      </w:r>
      <w:r/>
    </w:p>
    <w:p>
      <w:pPr>
        <w:pStyle w:val="654"/>
        <w:spacing w:line="360" w:lineRule="auto"/>
        <w:rPr>
          <w:color w:val="000000"/>
          <w:highlight w:val="none"/>
        </w:rPr>
      </w:pPr>
      <w:r>
        <w:rPr>
          <w:color w:val="000000"/>
          <w:highlight w:val="none"/>
        </w:rPr>
      </w:r>
      <w:r/>
    </w:p>
    <w:p>
      <w:pPr>
        <w:pStyle w:val="654"/>
        <w:spacing w:line="360" w:lineRule="auto"/>
        <w:rPr>
          <w:color w:val="000000"/>
          <w:highlight w:val="none"/>
        </w:rPr>
      </w:pPr>
      <w:r>
        <w:rPr>
          <w:color w:val="000000"/>
          <w:highlight w:val="none"/>
        </w:rPr>
      </w:r>
      <w:r/>
    </w:p>
    <w:p>
      <w:pPr>
        <w:pStyle w:val="654"/>
        <w:spacing w:line="360" w:lineRule="auto"/>
        <w:rPr>
          <w:color w:val="000000"/>
          <w:highlight w:val="none"/>
        </w:rPr>
      </w:pPr>
      <w:r>
        <w:rPr>
          <w:color w:val="000000"/>
          <w:highlight w:val="none"/>
        </w:rPr>
      </w:r>
      <w:r/>
    </w:p>
    <w:p>
      <w:pPr>
        <w:pStyle w:val="654"/>
        <w:spacing w:line="360" w:lineRule="auto"/>
        <w:rPr>
          <w:color w:val="000000"/>
          <w:highlight w:val="none"/>
        </w:rPr>
      </w:pPr>
      <w:r>
        <w:rPr>
          <w:color w:val="000000"/>
          <w:highlight w:val="none"/>
        </w:rPr>
      </w:r>
      <w:r/>
    </w:p>
    <w:p>
      <w:pPr>
        <w:pStyle w:val="654"/>
        <w:spacing w:line="360" w:lineRule="auto"/>
        <w:rPr>
          <w:color w:val="000000"/>
          <w:highlight w:val="none"/>
        </w:rPr>
      </w:pPr>
      <w:r>
        <w:rPr>
          <w:color w:val="000000"/>
          <w:highlight w:val="none"/>
        </w:rPr>
      </w:r>
      <w:r/>
    </w:p>
    <w:p>
      <w:pPr>
        <w:pStyle w:val="654"/>
        <w:spacing w:line="360" w:lineRule="auto"/>
        <w:rPr>
          <w:color w:val="000000"/>
          <w:highlight w:val="none"/>
        </w:rPr>
      </w:pPr>
      <w:r>
        <w:rPr>
          <w:color w:val="000000"/>
          <w:highlight w:val="none"/>
        </w:rPr>
      </w:r>
      <w:r/>
    </w:p>
    <w:p>
      <w:pPr>
        <w:pStyle w:val="654"/>
        <w:spacing w:line="360" w:lineRule="auto"/>
        <w:rPr>
          <w:color w:val="000000"/>
          <w:highlight w:val="none"/>
        </w:rPr>
      </w:pPr>
      <w:r>
        <w:rPr>
          <w:color w:val="000000"/>
          <w:highlight w:val="none"/>
        </w:rPr>
      </w:r>
      <w:r/>
    </w:p>
    <w:p>
      <w:pPr>
        <w:pStyle w:val="654"/>
        <w:spacing w:line="360" w:lineRule="auto"/>
        <w:rPr>
          <w:color w:val="000000"/>
          <w:highlight w:val="none"/>
        </w:rPr>
      </w:pPr>
      <w:r>
        <w:rPr>
          <w:color w:val="000000"/>
          <w:highlight w:val="none"/>
        </w:rPr>
      </w:r>
      <w:r/>
    </w:p>
    <w:p>
      <w:pPr>
        <w:pStyle w:val="654"/>
        <w:spacing w:line="360" w:lineRule="auto"/>
        <w:rPr>
          <w:color w:val="000000"/>
          <w:highlight w:val="none"/>
        </w:rPr>
      </w:pPr>
      <w:r>
        <w:rPr>
          <w:color w:val="000000"/>
          <w:highlight w:val="none"/>
        </w:rPr>
      </w:r>
      <w:r/>
    </w:p>
    <w:p>
      <w:pPr>
        <w:pStyle w:val="654"/>
        <w:spacing w:line="360" w:lineRule="auto"/>
        <w:rPr>
          <w:color w:val="000000"/>
          <w:highlight w:val="none"/>
        </w:rPr>
      </w:pPr>
      <w:r>
        <w:rPr>
          <w:color w:val="000000"/>
          <w:highlight w:val="none"/>
        </w:rPr>
      </w:r>
      <w:r/>
    </w:p>
    <w:p>
      <w:pPr>
        <w:pStyle w:val="654"/>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六、分项报价表</w:t>
      </w:r>
      <w:r>
        <w:rPr>
          <w:rFonts w:hint="eastAsia" w:ascii="黑体" w:hAnsi="黑体" w:eastAsia="黑体" w:cs="Times New Roman"/>
          <w:i w:val="0"/>
          <w:color w:val="000000"/>
          <w:sz w:val="32"/>
          <w:szCs w:val="32"/>
          <w:highlight w:val="none"/>
          <w:u w:val="none"/>
          <w:lang w:val="en-US" w:eastAsia="zh-CN"/>
        </w:rPr>
      </w:r>
      <w:r/>
    </w:p>
    <w:p>
      <w:pPr>
        <w:pStyle w:val="654"/>
        <w:jc w:val="center"/>
        <w:spacing w:line="360" w:lineRule="auto"/>
        <w:rPr>
          <w:rFonts w:hint="eastAsia" w:ascii="黑体" w:hAnsi="Calibri" w:eastAsia="黑体" w:cs="Times New Roman"/>
          <w:color w:val="000000"/>
          <w:sz w:val="32"/>
          <w:szCs w:val="32"/>
          <w:highlight w:val="none"/>
          <w:lang w:val="en-US" w:eastAsia="zh-CN"/>
        </w:rPr>
        <w:outlineLvl w:val="2"/>
      </w:pPr>
      <w:r>
        <w:rPr>
          <w:rFonts w:hint="eastAsia" w:ascii="黑体" w:hAnsi="Calibri" w:eastAsia="黑体" w:cs="Times New Roman"/>
          <w:color w:val="000000"/>
          <w:sz w:val="32"/>
          <w:szCs w:val="32"/>
          <w:highlight w:val="none"/>
          <w:lang w:val="en-US" w:eastAsia="zh-CN"/>
        </w:rPr>
        <w:t xml:space="preserve">分项报价表</w:t>
      </w:r>
      <w:r>
        <w:rPr>
          <w:rFonts w:hint="eastAsia" w:ascii="黑体" w:hAnsi="Calibri" w:eastAsia="黑体" w:cs="Times New Roman"/>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38"/>
        <w:gridCol w:w="1322"/>
      </w:tblGrid>
      <w:tr>
        <w:trPr>
          <w:cantSplit/>
          <w:trHeight w:val="544"/>
        </w:trPr>
        <w:tc>
          <w:tcPr>
            <w:tcW w:w="581" w:type="dxa"/>
            <w:vAlign w:val="center"/>
            <w:vMerge w:val="restart"/>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1240"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70" w:type="dxa"/>
            <w:vAlign w:val="center"/>
            <w:textDirection w:val="lrTb"/>
            <w:noWrap w:val="false"/>
          </w:tcPr>
          <w:p>
            <w:pPr>
              <w:pStyle w:val="654"/>
              <w:jc w:val="center"/>
              <w:spacing w:line="360" w:lineRule="auto"/>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bidi="ar-SA"/>
              </w:rPr>
            </w:r>
            <w:r/>
          </w:p>
        </w:tc>
        <w:tc>
          <w:tcPr>
            <w:tcW w:w="1790" w:type="dxa"/>
            <w:vAlign w:val="center"/>
            <w:textDirection w:val="lrTb"/>
            <w:noWrap w:val="false"/>
          </w:tcPr>
          <w:p>
            <w:pPr>
              <w:pStyle w:val="654"/>
              <w:jc w:val="center"/>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bidi="ar-SA"/>
              </w:rPr>
            </w:r>
            <w:r/>
          </w:p>
        </w:tc>
        <w:tc>
          <w:tcPr>
            <w:tcW w:w="1470" w:type="dxa"/>
            <w:vAlign w:val="center"/>
            <w:textDirection w:val="lrTb"/>
            <w:noWrap w:val="false"/>
          </w:tcPr>
          <w:p>
            <w:pPr>
              <w:pStyle w:val="654"/>
              <w:jc w:val="center"/>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bidi="ar-SA"/>
              </w:rPr>
            </w:r>
            <w:r/>
          </w:p>
        </w:tc>
        <w:tc>
          <w:tcPr>
            <w:tcW w:w="830" w:type="dxa"/>
            <w:vAlign w:val="center"/>
            <w:textDirection w:val="lrTb"/>
            <w:noWrap w:val="false"/>
          </w:tcPr>
          <w:p>
            <w:pPr>
              <w:pStyle w:val="654"/>
              <w:jc w:val="center"/>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bidi="ar-SA"/>
              </w:rPr>
            </w:r>
            <w:r/>
          </w:p>
        </w:tc>
        <w:tc>
          <w:tcPr>
            <w:tcW w:w="820" w:type="dxa"/>
            <w:vAlign w:val="center"/>
            <w:textDirection w:val="lrTb"/>
            <w:noWrap w:val="false"/>
          </w:tcPr>
          <w:p>
            <w:pPr>
              <w:pStyle w:val="654"/>
              <w:jc w:val="center"/>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6</w:t>
            </w:r>
            <w:r>
              <w:rPr>
                <w:rFonts w:hint="eastAsia" w:ascii="宋体" w:hAnsi="宋体" w:eastAsia="宋体"/>
                <w:color w:val="000000"/>
                <w:sz w:val="24"/>
                <w:szCs w:val="24"/>
                <w:highlight w:val="none"/>
                <w:lang w:val="en-US" w:eastAsia="zh-CN" w:bidi="ar-SA"/>
              </w:rPr>
            </w:r>
            <w:r/>
          </w:p>
        </w:tc>
        <w:tc>
          <w:tcPr>
            <w:tcW w:w="938" w:type="dxa"/>
            <w:vAlign w:val="center"/>
            <w:textDirection w:val="lrTb"/>
            <w:noWrap w:val="false"/>
          </w:tcPr>
          <w:p>
            <w:pPr>
              <w:pStyle w:val="654"/>
              <w:jc w:val="center"/>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7</w:t>
            </w:r>
            <w:r>
              <w:rPr>
                <w:rFonts w:hint="eastAsia" w:ascii="宋体" w:hAnsi="宋体" w:eastAsia="宋体"/>
                <w:color w:val="000000"/>
                <w:sz w:val="24"/>
                <w:szCs w:val="24"/>
                <w:highlight w:val="none"/>
                <w:lang w:val="en-US" w:eastAsia="zh-CN" w:bidi="ar-SA"/>
              </w:rPr>
            </w:r>
            <w:r/>
          </w:p>
        </w:tc>
        <w:tc>
          <w:tcPr>
            <w:tcW w:w="1322" w:type="dxa"/>
            <w:vAlign w:val="center"/>
            <w:textDirection w:val="lrTb"/>
            <w:noWrap w:val="false"/>
          </w:tcPr>
          <w:p>
            <w:pPr>
              <w:pStyle w:val="654"/>
              <w:jc w:val="center"/>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8</w:t>
            </w:r>
            <w:r>
              <w:rPr>
                <w:rFonts w:ascii="宋体" w:hAnsi="宋体" w:eastAsia="宋体"/>
                <w:color w:val="000000"/>
                <w:sz w:val="24"/>
                <w:szCs w:val="24"/>
                <w:highlight w:val="none"/>
                <w:lang w:val="en-US" w:eastAsia="zh-CN"/>
              </w:rPr>
            </w:r>
            <w:r/>
          </w:p>
        </w:tc>
      </w:tr>
      <w:tr>
        <w:trPr>
          <w:cantSplit/>
          <w:trHeight w:val="294"/>
        </w:trPr>
        <w:tc>
          <w:tcPr>
            <w:tcW w:w="581" w:type="dxa"/>
            <w:vAlign w:val="center"/>
            <w:vMerge w:val="continue"/>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0"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产品</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970" w:type="dxa"/>
            <w:vAlign w:val="center"/>
            <w:textDirection w:val="lrTb"/>
            <w:noWrap w:val="false"/>
          </w:tcPr>
          <w:p>
            <w:pPr>
              <w:pStyle w:val="654"/>
              <w:jc w:val="center"/>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lang w:eastAsia="zh-CN"/>
              </w:rPr>
            </w:r>
            <w:r/>
          </w:p>
        </w:tc>
        <w:tc>
          <w:tcPr>
            <w:tcW w:w="1790" w:type="dxa"/>
            <w:vAlign w:val="center"/>
            <w:textDirection w:val="lrTb"/>
            <w:noWrap w:val="false"/>
          </w:tcPr>
          <w:p>
            <w:pPr>
              <w:pStyle w:val="654"/>
              <w:jc w:val="center"/>
              <w:spacing w:line="36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lang w:eastAsia="zh-CN"/>
              </w:rPr>
              <w:t xml:space="preserve">或型号</w:t>
            </w:r>
            <w:r>
              <w:rPr>
                <w:rFonts w:hint="eastAsia" w:ascii="宋体" w:hAnsi="宋体" w:eastAsia="宋体"/>
                <w:color w:val="000000"/>
                <w:sz w:val="24"/>
                <w:szCs w:val="24"/>
                <w:highlight w:val="none"/>
                <w:lang w:val="en-US" w:eastAsia="zh-CN"/>
              </w:rPr>
            </w:r>
            <w:r/>
          </w:p>
        </w:tc>
        <w:tc>
          <w:tcPr>
            <w:tcW w:w="1470" w:type="dxa"/>
            <w:vAlign w:val="center"/>
            <w:textDirection w:val="lrTb"/>
            <w:noWrap w:val="false"/>
          </w:tcPr>
          <w:p>
            <w:pPr>
              <w:pStyle w:val="654"/>
              <w:jc w:val="center"/>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天</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c>
          <w:tcPr>
            <w:tcW w:w="830"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820"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rPr>
                <w:rFonts w:hint="eastAsia" w:ascii="宋体" w:hAnsi="宋体"/>
                <w:color w:val="000000"/>
                <w:sz w:val="24"/>
                <w:szCs w:val="24"/>
                <w:highlight w:val="none"/>
              </w:rPr>
            </w:r>
            <w:r/>
          </w:p>
        </w:tc>
        <w:tc>
          <w:tcPr>
            <w:tcW w:w="938" w:type="dxa"/>
            <w:vAlign w:val="center"/>
            <w:textDirection w:val="lrTb"/>
            <w:noWrap w:val="false"/>
          </w:tcPr>
          <w:p>
            <w:pPr>
              <w:pStyle w:val="654"/>
              <w:jc w:val="center"/>
              <w:spacing w:line="36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ascii="宋体" w:hAnsi="宋体" w:eastAsia="宋体"/>
                <w:color w:val="000000"/>
                <w:sz w:val="24"/>
                <w:szCs w:val="24"/>
                <w:highlight w:val="none"/>
                <w:lang w:val="en-US" w:eastAsia="zh-CN"/>
              </w:rPr>
            </w:r>
            <w:r/>
          </w:p>
        </w:tc>
        <w:tc>
          <w:tcPr>
            <w:tcW w:w="1322" w:type="dxa"/>
            <w:vAlign w:val="center"/>
            <w:textDirection w:val="lrTb"/>
            <w:noWrap w:val="false"/>
          </w:tcPr>
          <w:p>
            <w:pPr>
              <w:pStyle w:val="654"/>
              <w:jc w:val="center"/>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54"/>
        </w:trPr>
        <w:tc>
          <w:tcPr>
            <w:tcW w:w="581"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40"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38"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22"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240"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38"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22"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40"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38"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22"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gridSpan w:val="8"/>
            <w:tcW w:w="9380" w:type="dxa"/>
            <w:vAlign w:val="center"/>
            <w:textDirection w:val="lrTb"/>
            <w:noWrap w:val="false"/>
          </w:tcPr>
          <w:p>
            <w:pPr>
              <w:pStyle w:val="654"/>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总</w:t>
            </w:r>
            <w:r>
              <w:rPr>
                <w:rFonts w:hint="eastAsia" w:ascii="宋体" w:hAnsi="宋体"/>
                <w:color w:val="000000"/>
                <w:sz w:val="24"/>
                <w:szCs w:val="24"/>
                <w:highlight w:val="none"/>
                <w:lang w:val="en-US" w:eastAsia="zh-CN"/>
              </w:rPr>
              <w:t xml:space="preserve">报</w:t>
            </w:r>
            <w:r>
              <w:rPr>
                <w:rFonts w:hint="eastAsia" w:ascii="宋体" w:hAnsi="宋体"/>
                <w:color w:val="000000"/>
                <w:sz w:val="24"/>
                <w:szCs w:val="24"/>
                <w:highlight w:val="none"/>
              </w:rPr>
              <w:t xml:space="preserve">价（元）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r>
            <w:r/>
          </w:p>
        </w:tc>
      </w:tr>
    </w:tbl>
    <w:p>
      <w:pPr>
        <w:pStyle w:val="654"/>
        <w:jc w:val="center"/>
        <w:keepLines w:val="0"/>
        <w:keepNext w:val="0"/>
        <w:pageBreakBefore w:val="0"/>
        <w:spacing w:line="360" w:lineRule="auto"/>
        <w:widowControl w:val="off"/>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65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供应商名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654"/>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75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75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1.“总报价”应包括为完成整个项目所产生的所有费用，采购文件另有规定的除外。</w:t>
      </w:r>
      <w:r>
        <w:rPr>
          <w:rFonts w:hint="eastAsia" w:ascii="宋体" w:hAnsi="宋体" w:eastAsia="宋体" w:cs="宋体"/>
          <w:color w:val="000000"/>
          <w:sz w:val="24"/>
          <w:szCs w:val="24"/>
          <w:highlight w:val="none"/>
          <w:lang w:val="en-US" w:eastAsia="zh-CN"/>
        </w:rPr>
      </w:r>
      <w:r/>
    </w:p>
    <w:p>
      <w:pPr>
        <w:pStyle w:val="75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2.《分项报价表中》“总报价”应当与《谈判报价表》中“总报价”一致。</w:t>
      </w:r>
      <w:r>
        <w:rPr>
          <w:rFonts w:hint="eastAsia" w:ascii="宋体" w:hAnsi="宋体" w:eastAsia="宋体" w:cs="宋体"/>
          <w:color w:val="000000"/>
          <w:sz w:val="24"/>
          <w:szCs w:val="24"/>
          <w:highlight w:val="none"/>
          <w:lang w:val="en-US" w:eastAsia="zh-CN"/>
        </w:rPr>
      </w:r>
      <w:r/>
    </w:p>
    <w:p>
      <w:pPr>
        <w:pStyle w:val="75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3.供应商所报产品须与“第四章-项目清单”中的产品一一对应，如有缺项、漏项或者超出单价上限，视为无效响应。</w:t>
      </w:r>
      <w:r>
        <w:rPr>
          <w:rFonts w:hint="eastAsia" w:ascii="宋体" w:hAnsi="宋体" w:eastAsia="宋体" w:cs="宋体"/>
          <w:b w:val="0"/>
          <w:bCs w:val="0"/>
          <w:color w:val="000000"/>
          <w:sz w:val="24"/>
          <w:szCs w:val="24"/>
          <w:highlight w:val="none"/>
          <w:lang w:val="en-US" w:eastAsia="zh-CN"/>
        </w:rPr>
        <w:t xml:space="preserve">“项目清单”中分项仅为一项的，此表无需提供。</w:t>
      </w:r>
      <w:r>
        <w:rPr>
          <w:rFonts w:hint="eastAsia" w:ascii="宋体" w:hAnsi="宋体" w:eastAsia="宋体" w:cs="宋体"/>
          <w:color w:val="000000"/>
          <w:sz w:val="24"/>
          <w:szCs w:val="24"/>
          <w:highlight w:val="none"/>
          <w:lang w:val="en-US" w:eastAsia="zh-CN"/>
        </w:rPr>
      </w:r>
      <w:r/>
    </w:p>
    <w:p>
      <w:pPr>
        <w:pStyle w:val="75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4.行数不够，可自行添加。</w:t>
      </w:r>
      <w:r>
        <w:rPr>
          <w:rFonts w:ascii="宋体" w:hAnsi="宋体" w:eastAsia="宋体" w:cs="宋体"/>
          <w:color w:val="000000"/>
          <w:sz w:val="24"/>
          <w:szCs w:val="24"/>
          <w:highlight w:val="none"/>
          <w:lang w:val="en-US" w:eastAsia="zh-CN"/>
        </w:rPr>
      </w:r>
      <w:r/>
    </w:p>
    <w:p>
      <w:pPr>
        <w:pStyle w:val="654"/>
        <w:spacing w:line="360" w:lineRule="auto"/>
        <w:rPr>
          <w:color w:val="000000"/>
          <w:highlight w:val="none"/>
        </w:rPr>
      </w:pPr>
      <w:r>
        <w:rPr>
          <w:color w:val="000000"/>
          <w:highlight w:val="none"/>
        </w:rPr>
      </w:r>
      <w:r/>
    </w:p>
    <w:p>
      <w:pPr>
        <w:pStyle w:val="654"/>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654"/>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654"/>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654"/>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654"/>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654"/>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654"/>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七、技术要求响应及偏离表</w:t>
      </w:r>
      <w:r>
        <w:rPr>
          <w:rFonts w:hint="eastAsia" w:ascii="黑体" w:hAnsi="黑体" w:eastAsia="黑体" w:cs="Times New Roman"/>
          <w:i w:val="0"/>
          <w:color w:val="000000"/>
          <w:sz w:val="32"/>
          <w:szCs w:val="32"/>
          <w:highlight w:val="none"/>
          <w:u w:val="none"/>
          <w:lang w:val="en-US" w:eastAsia="zh-CN"/>
        </w:rPr>
      </w:r>
      <w:r/>
    </w:p>
    <w:p>
      <w:pPr>
        <w:pStyle w:val="654"/>
        <w:jc w:val="center"/>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585"/>
        <w:gridCol w:w="2832"/>
        <w:gridCol w:w="3376"/>
      </w:tblGrid>
      <w:tr>
        <w:trPr>
          <w:cantSplit/>
        </w:trPr>
        <w:tc>
          <w:tcPr>
            <w:tcW w:w="957"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585"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谈判</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76"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5"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6"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654"/>
        <w:ind w:right="180" w:firstLine="480"/>
        <w:jc w:val="both"/>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654"/>
        <w:ind w:right="180" w:firstLine="480"/>
        <w:jc w:val="both"/>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654"/>
        <w:ind w:firstLine="480"/>
        <w:keepLines w:val="0"/>
        <w:keepNext w:val="0"/>
        <w:pageBreakBefore w:val="0"/>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54"/>
        <w:spacing w:line="360" w:lineRule="auto"/>
        <w:rPr>
          <w:color w:val="000000"/>
          <w:highlight w:val="none"/>
        </w:rPr>
      </w:pPr>
      <w:r>
        <w:rPr>
          <w:color w:val="000000"/>
          <w:highlight w:val="none"/>
        </w:rPr>
      </w:r>
      <w:r/>
    </w:p>
    <w:p>
      <w:pPr>
        <w:pStyle w:val="750"/>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75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1.供应商须对谈判文件技术要求中的实质性要求（斜体下划线内容或打“★”内容）及其他要求做出明确响应，否则视为无效响应。</w:t>
      </w:r>
      <w:r>
        <w:rPr>
          <w:rFonts w:hint="eastAsia" w:ascii="宋体" w:hAnsi="宋体" w:eastAsia="宋体" w:cs="宋体"/>
          <w:color w:val="000000"/>
          <w:highlight w:val="none"/>
          <w:lang w:val="en-US" w:eastAsia="zh-CN"/>
        </w:rPr>
      </w:r>
      <w:r/>
    </w:p>
    <w:p>
      <w:pPr>
        <w:pStyle w:val="75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highlight w:val="none"/>
          <w:lang w:val="en-US" w:eastAsia="zh-CN"/>
        </w:rPr>
      </w:r>
      <w:r/>
    </w:p>
    <w:p>
      <w:pPr>
        <w:pStyle w:val="75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654"/>
        <w:spacing w:line="360" w:lineRule="auto"/>
        <w:rPr>
          <w:color w:val="000000"/>
          <w:highlight w:val="none"/>
        </w:rPr>
      </w:pPr>
      <w:r>
        <w:rPr>
          <w:color w:val="000000"/>
          <w:highlight w:val="none"/>
        </w:rPr>
      </w:r>
      <w:r/>
    </w:p>
    <w:p>
      <w:pPr>
        <w:pStyle w:val="654"/>
        <w:spacing w:line="360" w:lineRule="auto"/>
        <w:rPr>
          <w:color w:val="000000"/>
          <w:highlight w:val="none"/>
        </w:rPr>
      </w:pPr>
      <w:r>
        <w:rPr>
          <w:color w:val="000000"/>
          <w:highlight w:val="none"/>
        </w:rPr>
      </w:r>
      <w:r/>
    </w:p>
    <w:p>
      <w:pPr>
        <w:pStyle w:val="654"/>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654"/>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八、商务要求响应及偏离表</w:t>
      </w:r>
      <w:r>
        <w:rPr>
          <w:rFonts w:hint="eastAsia" w:ascii="黑体" w:hAnsi="黑体" w:eastAsia="黑体" w:cs="Times New Roman"/>
          <w:i w:val="0"/>
          <w:color w:val="000000"/>
          <w:sz w:val="32"/>
          <w:szCs w:val="32"/>
          <w:highlight w:val="none"/>
          <w:u w:val="none"/>
          <w:lang w:val="en-US" w:eastAsia="zh-CN"/>
        </w:rPr>
      </w:r>
      <w:r/>
    </w:p>
    <w:p>
      <w:pPr>
        <w:pStyle w:val="654"/>
        <w:jc w:val="center"/>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620"/>
        <w:gridCol w:w="2832"/>
        <w:gridCol w:w="3352"/>
      </w:tblGrid>
      <w:tr>
        <w:trPr>
          <w:cantSplit/>
        </w:trPr>
        <w:tc>
          <w:tcPr>
            <w:tcW w:w="957"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620"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谈判</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52" w:type="dxa"/>
            <w:vAlign w:val="center"/>
            <w:textDirection w:val="lrTb"/>
            <w:noWrap w:val="false"/>
          </w:tcPr>
          <w:p>
            <w:pPr>
              <w:pStyle w:val="654"/>
              <w:jc w:val="center"/>
              <w:spacing w:line="360" w:lineRule="auto"/>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957"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20"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654"/>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654"/>
        <w:ind w:right="180" w:firstLine="480"/>
        <w:jc w:val="both"/>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654"/>
        <w:ind w:right="180" w:firstLine="480"/>
        <w:jc w:val="both"/>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654"/>
        <w:ind w:firstLine="4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75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750"/>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1.供应商须对谈判文件商务要求中的实质性要求（斜体下划线内容或打“★”内容）做出明确响应，否则视为无效响应。</w:t>
      </w:r>
      <w:r>
        <w:rPr>
          <w:rFonts w:ascii="宋体" w:hAnsi="宋体" w:eastAsia="宋体" w:cs="宋体"/>
          <w:color w:val="000000"/>
          <w:highlight w:val="none"/>
          <w:lang w:val="en-US" w:eastAsia="zh-CN"/>
        </w:rPr>
      </w:r>
      <w:r/>
    </w:p>
    <w:p>
      <w:pPr>
        <w:pStyle w:val="75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654"/>
        <w:spacing w:line="360" w:lineRule="auto"/>
        <w:rPr>
          <w:color w:val="000000"/>
          <w:highlight w:val="none"/>
        </w:rPr>
      </w:pPr>
      <w:r>
        <w:rPr>
          <w:color w:val="000000"/>
          <w:highlight w:val="none"/>
        </w:rPr>
      </w:r>
      <w:r/>
    </w:p>
    <w:p>
      <w:pPr>
        <w:pStyle w:val="654"/>
        <w:spacing w:line="360" w:lineRule="auto"/>
        <w:rPr>
          <w:color w:val="000000"/>
          <w:highlight w:val="none"/>
        </w:rPr>
      </w:pPr>
      <w:r>
        <w:rPr>
          <w:color w:val="000000"/>
          <w:highlight w:val="none"/>
        </w:rPr>
      </w:r>
      <w:r/>
    </w:p>
    <w:p>
      <w:pPr>
        <w:pStyle w:val="654"/>
        <w:spacing w:line="360" w:lineRule="auto"/>
        <w:rPr>
          <w:color w:val="000000"/>
          <w:highlight w:val="none"/>
        </w:rPr>
      </w:pPr>
      <w:r>
        <w:rPr>
          <w:color w:val="000000"/>
          <w:highlight w:val="none"/>
        </w:rPr>
      </w:r>
      <w:r/>
    </w:p>
    <w:p>
      <w:pPr>
        <w:pStyle w:val="654"/>
        <w:spacing w:line="360" w:lineRule="auto"/>
        <w:rPr>
          <w:color w:val="000000"/>
          <w:highlight w:val="none"/>
        </w:rPr>
      </w:pPr>
      <w:r>
        <w:rPr>
          <w:color w:val="000000"/>
          <w:highlight w:val="none"/>
        </w:rPr>
      </w:r>
      <w:r/>
    </w:p>
    <w:p>
      <w:pPr>
        <w:pStyle w:val="654"/>
        <w:spacing w:line="360" w:lineRule="auto"/>
        <w:rPr>
          <w:color w:val="000000"/>
          <w:highlight w:val="none"/>
        </w:rPr>
      </w:pPr>
      <w:r>
        <w:rPr>
          <w:color w:val="000000"/>
          <w:highlight w:val="none"/>
        </w:rPr>
      </w:r>
      <w:r/>
    </w:p>
    <w:p>
      <w:pPr>
        <w:pStyle w:val="654"/>
        <w:spacing w:line="360" w:lineRule="auto"/>
        <w:rPr>
          <w:color w:val="000000"/>
          <w:highlight w:val="none"/>
        </w:rPr>
      </w:pPr>
      <w:r>
        <w:rPr>
          <w:color w:val="000000"/>
          <w:highlight w:val="none"/>
        </w:rPr>
      </w:r>
      <w:r/>
    </w:p>
    <w:p>
      <w:pPr>
        <w:pStyle w:val="654"/>
        <w:spacing w:line="360" w:lineRule="auto"/>
        <w:rPr>
          <w:color w:val="000000"/>
          <w:highlight w:val="none"/>
        </w:rPr>
      </w:pPr>
      <w:r>
        <w:rPr>
          <w:color w:val="000000"/>
          <w:highlight w:val="none"/>
        </w:rPr>
      </w:r>
      <w:r/>
    </w:p>
    <w:p>
      <w:pPr>
        <w:pStyle w:val="654"/>
        <w:spacing w:line="360" w:lineRule="auto"/>
        <w:rPr>
          <w:color w:val="000000"/>
          <w:highlight w:val="none"/>
        </w:rPr>
      </w:pPr>
      <w:r>
        <w:rPr>
          <w:color w:val="000000"/>
          <w:highlight w:val="none"/>
        </w:rPr>
      </w:r>
      <w:r/>
    </w:p>
    <w:p>
      <w:pPr>
        <w:pStyle w:val="654"/>
        <w:spacing w:line="360" w:lineRule="auto"/>
        <w:rPr>
          <w:color w:val="000000"/>
          <w:highlight w:val="none"/>
        </w:rPr>
      </w:pPr>
      <w:r>
        <w:rPr>
          <w:color w:val="000000"/>
          <w:highlight w:val="none"/>
        </w:rPr>
      </w:r>
      <w:r/>
    </w:p>
    <w:p>
      <w:pPr>
        <w:pStyle w:val="654"/>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t xml:space="preserve">九、中小企业声明函</w:t>
      </w:r>
      <w:r>
        <w:rPr>
          <w:rFonts w:hint="eastAsia" w:ascii="黑体" w:hAnsi="黑体" w:eastAsia="黑体" w:cs="Times New Roman"/>
          <w:i w:val="0"/>
          <w:iCs w:val="0"/>
          <w:color w:val="000000"/>
          <w:sz w:val="32"/>
          <w:szCs w:val="32"/>
          <w:highlight w:val="none"/>
          <w:u w:val="none"/>
          <w:lang w:val="en-US" w:eastAsia="zh-CN"/>
        </w:rPr>
      </w:r>
      <w:r/>
    </w:p>
    <w:p>
      <w:pPr>
        <w:pStyle w:val="654"/>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rPr>
          <w:rFonts w:hint="eastAsia" w:ascii="方正小标宋简体" w:hAnsi="方正小标宋简体" w:eastAsia="方正小标宋简体" w:cs="方正小标宋简体"/>
          <w:color w:val="000000"/>
          <w:sz w:val="32"/>
          <w:szCs w:val="32"/>
          <w:highlight w:val="none"/>
          <w:lang w:val="en-US" w:eastAsia="zh-CN"/>
        </w:rPr>
      </w:r>
      <w:r/>
    </w:p>
    <w:p>
      <w:pPr>
        <w:pStyle w:val="654"/>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根据《政府采购促进中小企业发展管理办法》(财库〔2020〕46号)的规定</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eastAsia="宋体" w:cs="Times New Roman"/>
          <w:color w:val="000000"/>
          <w:sz w:val="24"/>
          <w:szCs w:val="24"/>
          <w:highlight w:val="none"/>
          <w:lang w:eastAsia="zh-CN"/>
        </w:rPr>
        <w:t xml:space="preserve">，提供的货物</w:t>
      </w:r>
      <w:r>
        <w:rPr>
          <w:rFonts w:hint="eastAsia" w:ascii="宋体" w:hAnsi="宋体" w:eastAsia="宋体" w:cs="Times New Roman"/>
          <w:color w:val="000000"/>
          <w:sz w:val="24"/>
          <w:szCs w:val="24"/>
          <w:highlight w:val="none"/>
        </w:rPr>
        <w:t xml:space="preserve">全部由符合政策</w:t>
      </w:r>
      <w:r>
        <w:rPr>
          <w:rFonts w:hint="eastAsia" w:ascii="宋体" w:hAnsi="宋体" w:eastAsia="宋体" w:cs="Times New Roman"/>
          <w:color w:val="000000"/>
          <w:sz w:val="24"/>
          <w:szCs w:val="24"/>
          <w:highlight w:val="none"/>
          <w:lang w:eastAsia="zh-CN"/>
        </w:rPr>
        <w:t xml:space="preserve">要求的中小企业制造</w:t>
      </w:r>
      <w:r>
        <w:rPr>
          <w:rFonts w:hint="eastAsia" w:ascii="宋体" w:hAnsi="宋体" w:eastAsia="宋体" w:cs="Times New Roman"/>
          <w:color w:val="000000"/>
          <w:sz w:val="24"/>
          <w:szCs w:val="24"/>
          <w:highlight w:val="none"/>
        </w:rPr>
        <w:t xml:space="preserve">。根据《工业和信息化部、国家统计局、</w:t>
      </w:r>
      <w:r>
        <w:rPr>
          <w:rFonts w:hint="eastAsia" w:ascii="宋体" w:hAnsi="宋体"/>
          <w:color w:val="000000"/>
          <w:sz w:val="24"/>
          <w:szCs w:val="24"/>
          <w:highlight w:val="none"/>
        </w:rPr>
        <w:t xml:space="preserve">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相关企业（含联合体中的小微企业、签订分包意向协议的小微企业）的具体情况如下：</w:t>
      </w:r>
      <w:r>
        <w:rPr>
          <w:rFonts w:hint="eastAsia" w:ascii="宋体" w:hAnsi="宋体"/>
          <w:color w:val="000000"/>
          <w:sz w:val="24"/>
          <w:szCs w:val="24"/>
          <w:highlight w:val="none"/>
        </w:rPr>
      </w:r>
      <w:r/>
    </w:p>
    <w:p>
      <w:pPr>
        <w:pStyle w:val="654"/>
        <w:ind w:firstLine="36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（谈判文件中明确的所属行业）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654"/>
        <w:ind w:firstLine="36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（谈判文件中明确的所属行业）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654"/>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54"/>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不属于大企业的分支机构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不存在控股股东为大企业的情形</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也不存在与大企业的负责人为同一人的情形。</w:t>
      </w:r>
      <w:r>
        <w:rPr>
          <w:rFonts w:hint="eastAsia" w:ascii="宋体" w:hAnsi="宋体"/>
          <w:color w:val="000000"/>
          <w:sz w:val="24"/>
          <w:szCs w:val="24"/>
          <w:highlight w:val="none"/>
        </w:rPr>
      </w:r>
      <w:r/>
    </w:p>
    <w:p>
      <w:pPr>
        <w:pStyle w:val="654"/>
        <w:ind w:firstLine="36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654"/>
        <w:spacing w:line="360" w:lineRule="auto"/>
        <w:rPr>
          <w:rFonts w:hint="eastAsia"/>
          <w:color w:val="000000"/>
          <w:highlight w:val="none"/>
          <w:lang w:eastAsia="zh-CN"/>
        </w:rPr>
      </w:pPr>
      <w:r>
        <w:rPr>
          <w:rFonts w:hint="eastAsia"/>
          <w:color w:val="000000"/>
          <w:highlight w:val="none"/>
          <w:lang w:eastAsia="zh-CN"/>
        </w:rPr>
      </w:r>
      <w:r/>
    </w:p>
    <w:p>
      <w:pPr>
        <w:pStyle w:val="654"/>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654"/>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654"/>
        <w:ind w:firstLine="480"/>
        <w:keepLines w:val="0"/>
        <w:keepNext w:val="0"/>
        <w:pageBreakBefore w:val="0"/>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654"/>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eastAsia="宋体" w:cs="Times New Roman"/>
          <w:color w:val="000000"/>
          <w:sz w:val="24"/>
          <w:szCs w:val="24"/>
          <w:highlight w:val="none"/>
          <w:u w:val="none"/>
          <w:lang w:val="en-US" w:eastAsia="zh-CN"/>
        </w:rPr>
        <w:t xml:space="preserve">3</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eastAsia="zh-CN"/>
        </w:rPr>
        <w:t xml:space="preserve">供应商如不提供此声明函，不得参加专门面向中小企业采购项目或者</w:t>
      </w:r>
      <w:r>
        <w:rPr>
          <w:rFonts w:hint="eastAsia" w:ascii="宋体" w:hAnsi="宋体" w:eastAsia="宋体" w:cs="Times New Roman"/>
          <w:color w:val="000000"/>
          <w:sz w:val="24"/>
          <w:szCs w:val="24"/>
          <w:highlight w:val="none"/>
          <w:lang w:val="en-US" w:eastAsia="zh-CN"/>
        </w:rPr>
        <w:t xml:space="preserve">不得享受小微企业价格扣除政策</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项目</w:t>
      </w:r>
      <w:r>
        <w:rPr>
          <w:rFonts w:hint="eastAsia" w:ascii="宋体" w:hAnsi="宋体" w:eastAsia="宋体" w:cs="Times New Roman"/>
          <w:color w:val="000000"/>
          <w:sz w:val="24"/>
          <w:szCs w:val="24"/>
          <w:highlight w:val="none"/>
          <w:lang w:eastAsia="zh-CN"/>
        </w:rPr>
        <w:t xml:space="preserve">清单中列示的所有货物，供应商须在声明函中逐项列示并明确制造商的企业类型，如有缺失将按“不提供声明函”处理。此声明函将随成交结果同时公告，接受社会监督。</w:t>
      </w:r>
      <w:r>
        <w:rPr>
          <w:rFonts w:hint="eastAsia" w:ascii="宋体" w:hAnsi="宋体" w:eastAsia="宋体" w:cs="Times New Roman"/>
          <w:color w:val="000000"/>
          <w:sz w:val="24"/>
          <w:szCs w:val="24"/>
          <w:highlight w:val="none"/>
          <w:lang w:val="en-US" w:eastAsia="zh-CN"/>
        </w:rPr>
        <w:t xml:space="preserve">4.货物</w:t>
      </w:r>
      <w:r>
        <w:rPr>
          <w:rFonts w:hint="eastAsia" w:ascii="宋体" w:hAnsi="宋体" w:eastAsia="宋体" w:cs="Times New Roman"/>
          <w:color w:val="000000"/>
          <w:sz w:val="24"/>
          <w:szCs w:val="24"/>
          <w:highlight w:val="none"/>
          <w:lang w:eastAsia="zh-CN"/>
        </w:rPr>
        <w:t xml:space="preserve">采购项目中，货物的制造商应当为中小企业</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货物由中小企业制造，即货物由中小企业生产且使用该中小企业商号或者注册商标</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t xml:space="preserve">，不对其中涉及的服务的承接商、工程的承建商作出要求。</w:t>
      </w:r>
      <w:r>
        <w:rPr>
          <w:rFonts w:hint="eastAsia" w:ascii="宋体" w:hAnsi="宋体" w:eastAsia="宋体" w:cs="Times New Roman"/>
          <w:color w:val="000000"/>
          <w:sz w:val="24"/>
          <w:szCs w:val="24"/>
          <w:highlight w:val="none"/>
          <w:lang w:eastAsia="zh-CN"/>
        </w:rPr>
      </w:r>
      <w:r/>
    </w:p>
    <w:p>
      <w:pPr>
        <w:pStyle w:val="654"/>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br w:type="page" w:clear="all"/>
      </w:r>
      <w:r>
        <w:rPr>
          <w:rFonts w:hint="eastAsia" w:ascii="宋体" w:hAnsi="宋体" w:eastAsia="宋体" w:cs="Times New Roman"/>
          <w:color w:val="000000"/>
          <w:sz w:val="24"/>
          <w:szCs w:val="24"/>
          <w:highlight w:val="none"/>
          <w:lang w:eastAsia="zh-CN"/>
        </w:rPr>
      </w:r>
      <w:r/>
    </w:p>
    <w:p>
      <w:pPr>
        <w:pStyle w:val="654"/>
        <w:ind w:firstLine="0"/>
        <w:jc w:val="left"/>
        <w:spacing w:line="360" w:lineRule="auto"/>
        <w:rPr>
          <w:rFonts w:hint="eastAsia" w:ascii="黑体" w:hAnsi="黑体" w:eastAsia="黑体"/>
          <w:b w:val="0"/>
          <w:color w:val="000000"/>
          <w:sz w:val="32"/>
          <w:szCs w:val="32"/>
          <w:highlight w:val="none"/>
        </w:rPr>
      </w:pPr>
      <w:r>
        <w:rPr>
          <w:rFonts w:hint="eastAsia" w:ascii="黑体" w:hAnsi="黑体" w:eastAsia="黑体" w:cs="Times New Roman"/>
          <w:i w:val="0"/>
          <w:iCs w:val="0"/>
          <w:color w:val="000000"/>
          <w:sz w:val="32"/>
          <w:szCs w:val="32"/>
          <w:highlight w:val="none"/>
          <w:u w:val="none"/>
          <w:lang w:val="en-US" w:eastAsia="zh-CN"/>
        </w:rPr>
        <w:t xml:space="preserve">十、残疾人福利性单位声明函</w:t>
      </w:r>
      <w:r>
        <w:rPr>
          <w:rFonts w:hint="eastAsia" w:ascii="黑体" w:hAnsi="黑体" w:eastAsia="黑体"/>
          <w:b w:val="0"/>
          <w:color w:val="000000"/>
          <w:sz w:val="32"/>
          <w:szCs w:val="32"/>
          <w:highlight w:val="none"/>
        </w:rPr>
      </w:r>
      <w:r/>
    </w:p>
    <w:p>
      <w:pPr>
        <w:pStyle w:val="654"/>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残疾人福利性单位声明函（货物）</w:t>
      </w:r>
      <w:r>
        <w:rPr>
          <w:rFonts w:hint="eastAsia" w:ascii="方正小标宋简体" w:hAnsi="方正小标宋简体" w:eastAsia="方正小标宋简体" w:cs="方正小标宋简体"/>
          <w:color w:val="000000"/>
          <w:sz w:val="32"/>
          <w:szCs w:val="32"/>
          <w:highlight w:val="none"/>
          <w:lang w:val="en-US" w:eastAsia="zh-CN"/>
        </w:rPr>
      </w:r>
      <w:r/>
    </w:p>
    <w:p>
      <w:pPr>
        <w:pStyle w:val="654"/>
        <w:ind w:firstLine="480"/>
        <w:spacing w:line="360" w:lineRule="auto"/>
        <w:rPr>
          <w:rFonts w:hint="eastAsia" w:ascii="宋体" w:hAnsi="宋体" w:eastAsia="宋体"/>
          <w:color w:val="000000"/>
          <w:sz w:val="24"/>
          <w:szCs w:val="21"/>
          <w:highlight w:val="none"/>
          <w:lang w:eastAsia="zh-CN"/>
        </w:rPr>
      </w:pPr>
      <w:r>
        <w:rPr>
          <w:rFonts w:hint="eastAsia" w:ascii="宋体" w:hAnsi="宋体"/>
          <w:color w:val="000000"/>
          <w:sz w:val="24"/>
          <w:highlight w:val="none"/>
        </w:rPr>
        <w:t xml:space="preserve">本单位郑重声明</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根据《财政部 民政部 中国残疾人联合会关于促进残疾人就业政府采购政策的通知》（财库〔2017〕141号）的规定</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本单位为符合条件的残疾人福利性单位</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lang w:eastAsia="zh-CN"/>
        </w:rPr>
        <w:t xml:space="preserve">提供本单位制造的货物，或者提供其他残疾人福利性单位制造的货物（不包括使用非残疾人福利性单位注册商标的货物）。</w:t>
      </w:r>
      <w:r>
        <w:rPr>
          <w:rFonts w:hint="eastAsia" w:ascii="宋体" w:hAnsi="宋体" w:eastAsia="宋体"/>
          <w:color w:val="000000"/>
          <w:sz w:val="24"/>
          <w:szCs w:val="21"/>
          <w:highlight w:val="none"/>
          <w:lang w:eastAsia="zh-CN"/>
        </w:rPr>
      </w:r>
      <w:r/>
    </w:p>
    <w:p>
      <w:pPr>
        <w:pStyle w:val="65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将依法承担相应责任。</w:t>
      </w:r>
      <w:r>
        <w:rPr>
          <w:rFonts w:hint="eastAsia" w:ascii="宋体" w:hAnsi="宋体"/>
          <w:color w:val="000000"/>
          <w:sz w:val="24"/>
          <w:highlight w:val="none"/>
        </w:rPr>
      </w:r>
      <w:r/>
    </w:p>
    <w:p>
      <w:pPr>
        <w:pStyle w:val="768"/>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654"/>
        <w:spacing w:line="360" w:lineRule="auto"/>
        <w:rPr>
          <w:rFonts w:hint="eastAsia"/>
          <w:color w:val="000000"/>
          <w:highlight w:val="none"/>
          <w:lang w:eastAsia="zh-CN"/>
        </w:rPr>
      </w:pPr>
      <w:r>
        <w:rPr>
          <w:rFonts w:hint="eastAsia"/>
          <w:color w:val="000000"/>
          <w:highlight w:val="none"/>
          <w:lang w:eastAsia="zh-CN"/>
        </w:rPr>
      </w:r>
      <w:r/>
    </w:p>
    <w:p>
      <w:pPr>
        <w:pStyle w:val="654"/>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654"/>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654"/>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65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65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供应商如不提供此声明函</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价格将不做相应扣除。</w:t>
      </w:r>
      <w:r>
        <w:rPr>
          <w:rFonts w:hint="eastAsia" w:ascii="宋体" w:hAnsi="宋体"/>
          <w:color w:val="000000"/>
          <w:sz w:val="24"/>
          <w:highlight w:val="none"/>
        </w:rPr>
      </w:r>
      <w:r/>
    </w:p>
    <w:p>
      <w:pPr>
        <w:pStyle w:val="65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.成交供应商</w:t>
      </w:r>
      <w:r>
        <w:rPr>
          <w:rFonts w:hint="eastAsia" w:ascii="宋体" w:hAnsi="宋体"/>
          <w:color w:val="000000"/>
          <w:sz w:val="24"/>
          <w:highlight w:val="none"/>
        </w:rPr>
        <w:t xml:space="preserve">为残疾人福利</w:t>
      </w:r>
      <w:r>
        <w:rPr>
          <w:rFonts w:hint="eastAsia" w:ascii="宋体" w:hAnsi="宋体"/>
          <w:color w:val="000000"/>
          <w:sz w:val="24"/>
          <w:highlight w:val="none"/>
          <w:lang w:val="en-US" w:eastAsia="zh-CN"/>
        </w:rPr>
        <w:t xml:space="preserve">性</w:t>
      </w:r>
      <w:r>
        <w:rPr>
          <w:rFonts w:hint="eastAsia" w:ascii="宋体" w:hAnsi="宋体"/>
          <w:color w:val="000000"/>
          <w:sz w:val="24"/>
          <w:highlight w:val="none"/>
        </w:rPr>
        <w:t xml:space="preserve">单位的</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此声明函将随</w:t>
      </w:r>
      <w:r>
        <w:rPr>
          <w:rFonts w:hint="eastAsia" w:ascii="宋体" w:hAnsi="宋体"/>
          <w:color w:val="000000"/>
          <w:sz w:val="24"/>
          <w:highlight w:val="none"/>
          <w:lang w:eastAsia="zh-CN"/>
        </w:rPr>
        <w:t xml:space="preserve">成交</w:t>
      </w:r>
      <w:r>
        <w:rPr>
          <w:rFonts w:hint="eastAsia" w:ascii="宋体" w:hAnsi="宋体"/>
          <w:color w:val="000000"/>
          <w:sz w:val="24"/>
          <w:highlight w:val="none"/>
        </w:rPr>
        <w:t xml:space="preserve">结果同时公告</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接受社会监督</w:t>
      </w:r>
      <w:r>
        <w:rPr>
          <w:rFonts w:hint="eastAsia" w:ascii="宋体" w:hAnsi="宋体"/>
          <w:color w:val="000000"/>
          <w:sz w:val="24"/>
          <w:highlight w:val="none"/>
          <w:lang w:eastAsia="zh-CN"/>
        </w:rPr>
        <w:t xml:space="preserve">。</w:t>
      </w:r>
      <w:r>
        <w:rPr>
          <w:rFonts w:ascii="宋体" w:hAnsi="宋体"/>
          <w:color w:val="000000"/>
          <w:sz w:val="24"/>
          <w:highlight w:val="none"/>
        </w:rPr>
      </w:r>
      <w:r/>
    </w:p>
    <w:p>
      <w:pPr>
        <w:pStyle w:val="654"/>
        <w:ind w:firstLine="624"/>
        <w:spacing w:line="360" w:lineRule="auto"/>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757"/>
        <w:spacing w:line="360" w:lineRule="auto"/>
        <w:rPr>
          <w:color w:val="000000"/>
          <w:highlight w:val="none"/>
        </w:rPr>
      </w:pPr>
      <w:r>
        <w:rPr>
          <w:color w:val="000000"/>
          <w:highlight w:val="none"/>
        </w:rPr>
      </w:r>
      <w:r/>
    </w:p>
    <w:p>
      <w:pPr>
        <w:pStyle w:val="757"/>
        <w:spacing w:line="360" w:lineRule="auto"/>
        <w:rPr>
          <w:color w:val="000000"/>
          <w:highlight w:val="none"/>
        </w:rPr>
      </w:pPr>
      <w:r>
        <w:rPr>
          <w:color w:val="000000"/>
          <w:highlight w:val="none"/>
        </w:rPr>
      </w:r>
      <w:r/>
    </w:p>
    <w:p>
      <w:pPr>
        <w:pStyle w:val="757"/>
        <w:spacing w:line="360" w:lineRule="auto"/>
        <w:rPr>
          <w:color w:val="000000"/>
          <w:highlight w:val="none"/>
        </w:rPr>
      </w:pPr>
      <w:r>
        <w:rPr>
          <w:color w:val="000000"/>
          <w:highlight w:val="none"/>
        </w:rPr>
      </w:r>
      <w:r/>
    </w:p>
    <w:p>
      <w:pPr>
        <w:pStyle w:val="757"/>
        <w:spacing w:line="360" w:lineRule="auto"/>
        <w:rPr>
          <w:color w:val="000000"/>
          <w:highlight w:val="none"/>
        </w:rPr>
      </w:pPr>
      <w:r>
        <w:rPr>
          <w:color w:val="000000"/>
          <w:highlight w:val="none"/>
        </w:rPr>
      </w:r>
      <w:r/>
    </w:p>
    <w:p>
      <w:pPr>
        <w:pStyle w:val="757"/>
        <w:spacing w:line="360" w:lineRule="auto"/>
        <w:rPr>
          <w:color w:val="000000"/>
          <w:highlight w:val="none"/>
        </w:rPr>
      </w:pPr>
      <w:r>
        <w:rPr>
          <w:color w:val="000000"/>
          <w:highlight w:val="none"/>
        </w:rPr>
      </w:r>
      <w:r/>
    </w:p>
    <w:p>
      <w:pPr>
        <w:pStyle w:val="757"/>
        <w:spacing w:line="360" w:lineRule="auto"/>
        <w:rPr>
          <w:color w:val="000000"/>
          <w:highlight w:val="none"/>
        </w:rPr>
      </w:pPr>
      <w:r>
        <w:rPr>
          <w:color w:val="000000"/>
          <w:highlight w:val="none"/>
        </w:rPr>
      </w:r>
      <w:r/>
    </w:p>
    <w:p>
      <w:pPr>
        <w:pStyle w:val="757"/>
        <w:spacing w:line="360" w:lineRule="auto"/>
        <w:rPr>
          <w:color w:val="000000"/>
          <w:highlight w:val="none"/>
        </w:rPr>
      </w:pPr>
      <w:r>
        <w:rPr>
          <w:color w:val="000000"/>
          <w:highlight w:val="none"/>
        </w:rPr>
      </w:r>
      <w:r/>
    </w:p>
    <w:p>
      <w:pPr>
        <w:pStyle w:val="757"/>
        <w:spacing w:line="360" w:lineRule="auto"/>
        <w:rPr>
          <w:color w:val="000000"/>
          <w:highlight w:val="none"/>
        </w:rPr>
      </w:pPr>
      <w:r>
        <w:rPr>
          <w:color w:val="000000"/>
          <w:highlight w:val="none"/>
        </w:rPr>
      </w:r>
      <w:r/>
    </w:p>
    <w:p>
      <w:pPr>
        <w:pStyle w:val="757"/>
        <w:spacing w:line="360" w:lineRule="auto"/>
        <w:rPr>
          <w:color w:val="000000"/>
          <w:highlight w:val="none"/>
        </w:rPr>
      </w:pPr>
      <w:r>
        <w:rPr>
          <w:color w:val="000000"/>
          <w:highlight w:val="none"/>
        </w:rPr>
      </w:r>
      <w:r/>
    </w:p>
    <w:p>
      <w:pPr>
        <w:pStyle w:val="757"/>
        <w:spacing w:line="360" w:lineRule="auto"/>
        <w:rPr>
          <w:color w:val="000000"/>
          <w:highlight w:val="none"/>
        </w:rPr>
      </w:pPr>
      <w:r>
        <w:rPr>
          <w:color w:val="000000"/>
          <w:highlight w:val="none"/>
        </w:rPr>
      </w:r>
      <w:r/>
    </w:p>
    <w:p>
      <w:pPr>
        <w:pStyle w:val="757"/>
        <w:spacing w:line="360" w:lineRule="auto"/>
        <w:rPr>
          <w:color w:val="000000"/>
          <w:highlight w:val="none"/>
        </w:rPr>
      </w:pPr>
      <w:r>
        <w:rPr>
          <w:color w:val="000000"/>
          <w:highlight w:val="none"/>
        </w:rPr>
      </w:r>
      <w:r/>
    </w:p>
    <w:p>
      <w:pPr>
        <w:pStyle w:val="757"/>
        <w:spacing w:line="360" w:lineRule="auto"/>
        <w:rPr>
          <w:color w:val="000000"/>
          <w:highlight w:val="none"/>
        </w:rPr>
      </w:pPr>
      <w:r>
        <w:rPr>
          <w:color w:val="000000"/>
          <w:highlight w:val="none"/>
        </w:rPr>
      </w:r>
      <w:r/>
    </w:p>
    <w:p>
      <w:pPr>
        <w:pStyle w:val="757"/>
        <w:spacing w:line="360" w:lineRule="auto"/>
        <w:rPr>
          <w:color w:val="000000"/>
          <w:highlight w:val="none"/>
        </w:rPr>
      </w:pPr>
      <w:r>
        <w:rPr>
          <w:color w:val="000000"/>
          <w:highlight w:val="none"/>
        </w:rPr>
      </w:r>
      <w:r/>
    </w:p>
    <w:p>
      <w:pPr>
        <w:pStyle w:val="654"/>
        <w:ind w:firstLine="576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r>
      <w:r/>
    </w:p>
    <w:p>
      <w:pPr>
        <w:pStyle w:val="654"/>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t xml:space="preserve">十一、联合体协议</w:t>
      </w:r>
      <w:r>
        <w:rPr>
          <w:rFonts w:hint="eastAsia" w:ascii="黑体" w:hAnsi="黑体" w:eastAsia="黑体" w:cs="Times New Roman"/>
          <w:i w:val="0"/>
          <w:iCs w:val="0"/>
          <w:color w:val="000000"/>
          <w:sz w:val="32"/>
          <w:szCs w:val="32"/>
          <w:highlight w:val="none"/>
          <w:u w:val="none"/>
          <w:lang w:val="en-US" w:eastAsia="zh-CN"/>
        </w:rPr>
      </w:r>
      <w:r/>
    </w:p>
    <w:p>
      <w:pPr>
        <w:pStyle w:val="654"/>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联合体协议</w:t>
      </w:r>
      <w:r>
        <w:rPr>
          <w:rFonts w:hint="eastAsia" w:ascii="方正小标宋简体" w:hAnsi="方正小标宋简体" w:eastAsia="方正小标宋简体" w:cs="方正小标宋简体"/>
          <w:color w:val="000000"/>
          <w:sz w:val="32"/>
          <w:szCs w:val="32"/>
          <w:highlight w:val="none"/>
          <w:lang w:val="en-US" w:eastAsia="zh-CN"/>
        </w:rPr>
      </w:r>
      <w:r/>
    </w:p>
    <w:p>
      <w:pPr>
        <w:pStyle w:val="654"/>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rFonts w:ascii="宋体" w:hAnsi="宋体"/>
          <w:color w:val="000000"/>
          <w:sz w:val="24"/>
          <w:highlight w:val="none"/>
        </w:rPr>
      </w:r>
      <w:r/>
    </w:p>
    <w:p>
      <w:pPr>
        <w:pStyle w:val="654"/>
        <w:ind w:firstLine="645"/>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rPr>
        <w:t xml:space="preserve">（供应商2） </w:t>
      </w:r>
      <w:r>
        <w:rPr>
          <w:rFonts w:hint="eastAsia" w:ascii="宋体" w:hAnsi="宋体"/>
          <w:color w:val="000000"/>
          <w:sz w:val="24"/>
          <w:highlight w:val="none"/>
          <w:u w:val="single"/>
          <w:lang w:eastAsia="zh-CN"/>
        </w:rPr>
        <w:t xml:space="preserve">，</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并</w:t>
      </w:r>
      <w:r>
        <w:rPr>
          <w:rFonts w:hint="eastAsia" w:ascii="宋体" w:hAnsi="宋体"/>
          <w:color w:val="000000"/>
          <w:sz w:val="24"/>
          <w:highlight w:val="none"/>
        </w:rPr>
        <w:t xml:space="preserve">指定</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为牵头单位。</w:t>
      </w:r>
      <w:r>
        <w:rPr>
          <w:rFonts w:ascii="宋体" w:hAnsi="宋体"/>
          <w:color w:val="000000"/>
          <w:sz w:val="24"/>
          <w:highlight w:val="none"/>
        </w:rPr>
      </w:r>
      <w:r/>
    </w:p>
    <w:p>
      <w:pPr>
        <w:pStyle w:val="654"/>
        <w:ind w:firstLine="645"/>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若我们联合</w:t>
      </w:r>
      <w:r>
        <w:rPr>
          <w:rFonts w:hint="eastAsia" w:ascii="宋体" w:hAnsi="宋体"/>
          <w:color w:val="000000"/>
          <w:sz w:val="24"/>
          <w:highlight w:val="none"/>
          <w:lang w:eastAsia="zh-CN"/>
        </w:rPr>
        <w:t xml:space="preserve">成交，</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并承担相应的责任</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并承担相应的责任</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……。（注：</w:t>
      </w:r>
      <w:r>
        <w:rPr>
          <w:rFonts w:hint="eastAsia" w:ascii="宋体" w:hAnsi="宋体"/>
          <w:color w:val="000000"/>
          <w:sz w:val="24"/>
          <w:highlight w:val="none"/>
          <w:lang w:val="en-US" w:eastAsia="zh-CN"/>
        </w:rPr>
        <w:t xml:space="preserve">需明确</w:t>
      </w:r>
      <w:r>
        <w:rPr>
          <w:rFonts w:hint="eastAsia" w:ascii="宋体" w:hAnsi="宋体"/>
          <w:color w:val="000000"/>
          <w:sz w:val="24"/>
          <w:highlight w:val="none"/>
        </w:rPr>
        <w:t xml:space="preserve">联合体中各供应商所承担的工作和相应的责任）。</w:t>
      </w:r>
      <w:r>
        <w:rPr>
          <w:rFonts w:ascii="宋体" w:hAnsi="宋体"/>
          <w:color w:val="000000"/>
          <w:sz w:val="24"/>
          <w:highlight w:val="none"/>
        </w:rPr>
      </w:r>
      <w:r/>
    </w:p>
    <w:p>
      <w:pPr>
        <w:pStyle w:val="654"/>
        <w:ind w:firstLine="645"/>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其中</w:t>
      </w:r>
      <w:r>
        <w:rPr>
          <w:rFonts w:hint="eastAsia" w:ascii="宋体" w:hAnsi="宋体"/>
          <w:color w:val="000000"/>
          <w:sz w:val="24"/>
          <w:highlight w:val="none"/>
          <w:lang w:eastAsia="zh-CN"/>
        </w:rPr>
        <w:t xml:space="preserve">，</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（企业全称）</w:t>
      </w:r>
      <w:r>
        <w:rPr>
          <w:rFonts w:hint="eastAsia" w:ascii="宋体" w:hAnsi="宋体"/>
          <w:color w:val="000000"/>
          <w:sz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小型、微型企业</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残疾人福利性单位</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监狱企业</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54"/>
        <w:ind w:firstLine="645"/>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654"/>
        <w:ind w:firstLine="645"/>
        <w:spacing w:line="360" w:lineRule="auto"/>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654"/>
        <w:ind w:firstLine="645"/>
        <w:jc w:val="right"/>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654"/>
        <w:ind w:firstLine="528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color w:val="000000"/>
          <w:sz w:val="24"/>
          <w:szCs w:val="24"/>
          <w:highlight w:val="none"/>
        </w:rPr>
      </w:r>
      <w:r/>
    </w:p>
    <w:p>
      <w:pPr>
        <w:pStyle w:val="654"/>
        <w:ind w:firstLine="480"/>
        <w:spacing w:line="360" w:lineRule="auto"/>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r>
      <w:r/>
    </w:p>
    <w:p>
      <w:pPr>
        <w:pStyle w:val="654"/>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备</w:t>
      </w:r>
      <w:r>
        <w:rPr>
          <w:rFonts w:hint="eastAsia" w:ascii="宋体" w:hAnsi="宋体" w:eastAsia="宋体" w:cs="Times New Roman"/>
          <w:color w:val="000000"/>
          <w:sz w:val="24"/>
          <w:highlight w:val="none"/>
        </w:rPr>
        <w:t xml:space="preserve">注：</w:t>
      </w:r>
      <w:r>
        <w:rPr>
          <w:rFonts w:hint="eastAsia" w:ascii="宋体" w:hAnsi="宋体" w:eastAsia="宋体" w:cs="Times New Roman"/>
          <w:color w:val="000000"/>
          <w:sz w:val="24"/>
          <w:highlight w:val="none"/>
        </w:rPr>
      </w:r>
      <w:r/>
    </w:p>
    <w:p>
      <w:pPr>
        <w:pStyle w:val="654"/>
        <w:ind w:firstLine="480"/>
        <w:spacing w:line="360" w:lineRule="auto"/>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牵头单位必须为联合体成员</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654"/>
        <w:ind w:firstLine="480"/>
        <w:spacing w:line="360" w:lineRule="auto"/>
        <w:rPr>
          <w:rFonts w:hint="eastAsia" w:ascii="宋体" w:hAnsi="宋体"/>
          <w:color w:val="000000"/>
          <w:sz w:val="24"/>
          <w:szCs w:val="24"/>
          <w:highlight w:val="none"/>
          <w:u w:val="none"/>
          <w:lang w:val="en-US" w:eastAsia="zh-CN"/>
        </w:rPr>
      </w:pP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r>
      <w:r/>
    </w:p>
    <w:p>
      <w:pPr>
        <w:pStyle w:val="654"/>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3.除另有说明外，本采购</w:t>
      </w:r>
      <w:r>
        <w:rPr>
          <w:rFonts w:hint="eastAsia" w:ascii="宋体" w:hAnsi="宋体" w:eastAsia="宋体" w:cs="Times New Roman"/>
          <w:color w:val="000000"/>
          <w:sz w:val="24"/>
          <w:highlight w:val="none"/>
        </w:rPr>
        <w:t xml:space="preserve">文件要求加盖电子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之处</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加盖牵头单位的电子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即可</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753"/>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654"/>
        <w:spacing w:line="360" w:lineRule="auto"/>
        <w:rPr>
          <w:rFonts w:hint="eastAsia"/>
          <w:color w:val="000000"/>
          <w:highlight w:val="none"/>
        </w:rPr>
      </w:pPr>
      <w:r>
        <w:rPr>
          <w:rFonts w:hint="eastAsia"/>
          <w:color w:val="000000"/>
          <w:highlight w:val="none"/>
        </w:rPr>
      </w:r>
      <w:r/>
    </w:p>
    <w:p>
      <w:pPr>
        <w:pStyle w:val="654"/>
        <w:ind w:firstLine="645"/>
        <w:spacing w:line="360" w:lineRule="auto"/>
        <w:rPr>
          <w:rFonts w:ascii="宋体" w:hAnsi="宋体"/>
          <w:color w:val="000000"/>
          <w:sz w:val="24"/>
          <w:highlight w:val="none"/>
        </w:rPr>
      </w:pPr>
      <w:r>
        <w:rPr>
          <w:rFonts w:ascii="宋体" w:hAnsi="宋体"/>
          <w:color w:val="000000"/>
          <w:sz w:val="24"/>
          <w:highlight w:val="none"/>
        </w:rPr>
      </w:r>
      <w:r/>
    </w:p>
    <w:p>
      <w:pPr>
        <w:pStyle w:val="654"/>
        <w:numPr>
          <w:ilvl w:val="0"/>
          <w:numId w:val="0"/>
        </w:numPr>
        <w:jc w:val="left"/>
        <w:spacing w:line="360" w:lineRule="auto"/>
        <w:rPr>
          <w:rFonts w:hint="eastAsia" w:ascii="宋体" w:hAnsi="宋体" w:eastAsia="宋体" w:cs="Times New Roman"/>
          <w:color w:val="000000"/>
          <w:sz w:val="24"/>
          <w:highlight w:val="none"/>
          <w:lang w:val="en-US" w:eastAsia="zh-CN"/>
        </w:rPr>
      </w:pPr>
      <w:r>
        <w:rPr>
          <w:color w:val="000000"/>
          <w:highlight w:val="none"/>
        </w:rPr>
        <w:br w:type="page" w:clear="all"/>
      </w:r>
      <w:r>
        <w:rPr>
          <w:rFonts w:hint="eastAsia" w:ascii="黑体" w:hAnsi="黑体" w:eastAsia="黑体" w:cs="Times New Roman"/>
          <w:i w:val="0"/>
          <w:iCs w:val="0"/>
          <w:color w:val="000000"/>
          <w:sz w:val="32"/>
          <w:szCs w:val="32"/>
          <w:highlight w:val="none"/>
          <w:u w:val="none"/>
          <w:lang w:val="en-US" w:eastAsia="zh-CN"/>
        </w:rPr>
        <w:t xml:space="preserve">十二、关于符合本国产品标准的声明函</w:t>
      </w:r>
      <w:r>
        <w:rPr>
          <w:rFonts w:hint="eastAsia" w:ascii="宋体" w:hAnsi="宋体" w:eastAsia="宋体" w:cs="Times New Roman"/>
          <w:color w:val="000000"/>
          <w:sz w:val="24"/>
          <w:highlight w:val="none"/>
          <w:lang w:val="en-US" w:eastAsia="zh-CN"/>
        </w:rPr>
      </w:r>
      <w:r/>
    </w:p>
    <w:p>
      <w:pPr>
        <w:pStyle w:val="654"/>
        <w:jc w:val="center"/>
        <w:spacing w:line="360" w:lineRule="auto"/>
        <w:rPr>
          <w:rFonts w:hint="eastAsia" w:ascii="方正小标宋简体" w:hAnsi="方正小标宋简体" w:eastAsia="方正小标宋简体" w:cs="方正小标宋简体"/>
          <w:i w:val="0"/>
          <w:iCs w:val="0"/>
          <w:caps w:val="0"/>
          <w:color w:val="000000"/>
          <w:spacing w:val="0"/>
          <w:sz w:val="32"/>
          <w:szCs w:val="32"/>
          <w:highlight w:val="none"/>
          <w:shd w:val="clear" w:color="auto" w:fill="auto"/>
          <w:vertAlign w:val="baseline"/>
        </w:rPr>
        <w:outlineLvl w:val="9"/>
      </w:pPr>
      <w:r>
        <w:rPr>
          <w:rFonts w:hint="eastAsia" w:ascii="微软雅黑" w:hAnsi="微软雅黑" w:eastAsia="微软雅黑" w:cs="微软雅黑"/>
          <w:i w:val="0"/>
          <w:iCs w:val="0"/>
          <w:caps w:val="0"/>
          <w:color w:val="000000"/>
          <w:spacing w:val="0"/>
          <w:sz w:val="32"/>
          <w:szCs w:val="32"/>
          <w:highlight w:val="none"/>
          <w:shd w:val="clear" w:color="auto" w:fill="ffffff"/>
          <w:lang w:eastAsia="zh-CN"/>
        </w:rPr>
        <w:t xml:space="preserve">（</w:t>
      </w:r>
      <w:r>
        <w:rPr>
          <w:rFonts w:ascii="微软雅黑" w:hAnsi="微软雅黑" w:eastAsia="微软雅黑" w:cs="微软雅黑"/>
          <w:i w:val="0"/>
          <w:iCs w:val="0"/>
          <w:caps w:val="0"/>
          <w:color w:val="000000"/>
          <w:spacing w:val="0"/>
          <w:sz w:val="32"/>
          <w:szCs w:val="32"/>
          <w:highlight w:val="none"/>
          <w:shd w:val="clear" w:color="auto" w:fill="ffffff"/>
        </w:rPr>
        <w:t xml:space="preserve">如有，可上传至“电子投标文件格式-企业报价折扣证明”）</w:t>
      </w:r>
      <w:r>
        <w:rPr>
          <w:rFonts w:hint="eastAsia" w:ascii="方正小标宋简体" w:hAnsi="方正小标宋简体" w:eastAsia="方正小标宋简体" w:cs="方正小标宋简体"/>
          <w:i w:val="0"/>
          <w:iCs w:val="0"/>
          <w:caps w:val="0"/>
          <w:color w:val="000000"/>
          <w:spacing w:val="0"/>
          <w:sz w:val="32"/>
          <w:szCs w:val="32"/>
          <w:highlight w:val="none"/>
          <w:shd w:val="clear" w:color="auto" w:fill="auto"/>
          <w:vertAlign w:val="baseline"/>
        </w:rPr>
      </w:r>
      <w:r/>
    </w:p>
    <w:p>
      <w:pPr>
        <w:pStyle w:val="654"/>
        <w:jc w:val="center"/>
        <w:spacing w:line="360" w:lineRule="auto"/>
        <w:rPr>
          <w:rFonts w:hint="eastAsia" w:ascii="方正小标宋简体" w:hAnsi="方正小标宋简体" w:eastAsia="方正小标宋简体" w:cs="方正小标宋简体"/>
          <w:i w:val="0"/>
          <w:iCs w:val="0"/>
          <w:caps w:val="0"/>
          <w:color w:val="000000"/>
          <w:spacing w:val="0"/>
          <w:sz w:val="32"/>
          <w:szCs w:val="32"/>
          <w:highlight w:val="none"/>
        </w:rPr>
        <w:outlineLvl w:val="9"/>
      </w:pPr>
      <w:r>
        <w:rPr>
          <w:rFonts w:hint="eastAsia" w:ascii="方正小标宋简体" w:hAnsi="方正小标宋简体" w:eastAsia="方正小标宋简体" w:cs="方正小标宋简体"/>
          <w:i w:val="0"/>
          <w:iCs w:val="0"/>
          <w:caps w:val="0"/>
          <w:color w:val="000000"/>
          <w:spacing w:val="0"/>
          <w:sz w:val="32"/>
          <w:szCs w:val="32"/>
          <w:highlight w:val="none"/>
          <w:shd w:val="clear" w:color="auto" w:fill="auto"/>
          <w:vertAlign w:val="baseline"/>
        </w:rPr>
        <w:t xml:space="preserve">关于符合本国产品标准的声明函</w:t>
      </w:r>
      <w:r>
        <w:rPr>
          <w:rFonts w:hint="eastAsia" w:ascii="方正小标宋简体" w:hAnsi="方正小标宋简体" w:eastAsia="方正小标宋简体" w:cs="方正小标宋简体"/>
          <w:color w:val="000000"/>
          <w:sz w:val="32"/>
          <w:szCs w:val="32"/>
          <w:highlight w:val="none"/>
          <w:shd w:val="clear" w:color="auto" w:fill="auto"/>
        </w:rPr>
        <w:t xml:space="preserve">（采购包号：**）</w:t>
      </w:r>
      <w:r>
        <w:rPr>
          <w:rFonts w:hint="eastAsia" w:ascii="方正小标宋简体" w:hAnsi="方正小标宋简体" w:eastAsia="方正小标宋简体" w:cs="方正小标宋简体"/>
          <w:i w:val="0"/>
          <w:iCs w:val="0"/>
          <w:caps w:val="0"/>
          <w:color w:val="000000"/>
          <w:spacing w:val="0"/>
          <w:sz w:val="32"/>
          <w:szCs w:val="32"/>
          <w:highlight w:val="none"/>
        </w:rPr>
      </w:r>
      <w:r/>
    </w:p>
    <w:p>
      <w:pPr>
        <w:pStyle w:val="750"/>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highlight w:val="none"/>
        </w:rPr>
      </w:r>
      <w:r/>
    </w:p>
    <w:p>
      <w:pPr>
        <w:pStyle w:val="750"/>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w:t>
      </w:r>
      <w:r>
        <w:rPr>
          <w:rStyle w:val="670"/>
          <w:rFonts w:hint="eastAsia" w:ascii="宋体" w:hAnsi="宋体" w:eastAsia="宋体" w:cs="宋体"/>
          <w:i w:val="0"/>
          <w:iCs w:val="0"/>
          <w:caps w:val="0"/>
          <w:color w:val="000000"/>
          <w:spacing w:val="0"/>
          <w:sz w:val="24"/>
          <w:szCs w:val="24"/>
          <w:highlight w:val="none"/>
          <w:u w:val="single"/>
          <w:shd w:val="clear" w:color="auto" w:fill="ffffff"/>
          <w:vertAlign w:val="baseline"/>
        </w:rPr>
        <w:t xml:space="preserve">（产品名称1）</w:t>
      </w:r>
      <w:r>
        <w:rPr>
          <w:rStyle w:val="670"/>
          <w:rFonts w:hint="eastAsia" w:ascii="宋体" w:hAnsi="宋体" w:eastAsia="宋体" w:cs="宋体"/>
          <w:i w:val="0"/>
          <w:iCs w:val="0"/>
          <w:caps w:val="0"/>
          <w:color w:val="000000"/>
          <w:spacing w:val="0"/>
          <w:sz w:val="24"/>
          <w:szCs w:val="24"/>
          <w:highlight w:val="none"/>
          <w:shd w:val="clear" w:color="auto" w:fill="ffffff"/>
          <w:vertAlign w:val="superscript"/>
        </w:rPr>
        <w:t xml:space="preserve">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Fonts w:hint="eastAsia" w:ascii="宋体" w:hAnsi="宋体" w:eastAsia="宋体" w:cs="宋体"/>
          <w:i w:val="0"/>
          <w:iCs w:val="0"/>
          <w:caps w:val="0"/>
          <w:color w:val="000000"/>
          <w:spacing w:val="0"/>
          <w:sz w:val="24"/>
          <w:szCs w:val="24"/>
          <w:highlight w:val="none"/>
          <w:u w:val="single"/>
          <w:shd w:val="clear" w:color="auto" w:fill="ffffff"/>
          <w:vertAlign w:val="baseline"/>
        </w:rPr>
        <w:t xml:space="preserve">生产厂为</w:t>
      </w:r>
      <w:r>
        <w:rPr>
          <w:rStyle w:val="670"/>
          <w:rFonts w:hint="eastAsia" w:ascii="宋体" w:hAnsi="宋体" w:eastAsia="宋体" w:cs="宋体"/>
          <w:i w:val="0"/>
          <w:iCs w:val="0"/>
          <w:caps w:val="0"/>
          <w:color w:val="000000"/>
          <w:spacing w:val="0"/>
          <w:sz w:val="24"/>
          <w:szCs w:val="24"/>
          <w:highlight w:val="none"/>
          <w:u w:val="single"/>
          <w:shd w:val="clear" w:color="auto" w:fill="ffffff"/>
          <w:vertAlign w:val="baseline"/>
        </w:rPr>
        <w:t xml:space="preserve">（厂名）</w:t>
      </w:r>
      <w:r>
        <w:rPr>
          <w:rStyle w:val="670"/>
          <w:rFonts w:hint="eastAsia" w:ascii="宋体" w:hAnsi="宋体" w:eastAsia="宋体" w:cs="宋体"/>
          <w:i w:val="0"/>
          <w:iCs w:val="0"/>
          <w:caps w:val="0"/>
          <w:color w:val="000000"/>
          <w:spacing w:val="0"/>
          <w:sz w:val="24"/>
          <w:szCs w:val="24"/>
          <w:highlight w:val="none"/>
          <w:shd w:val="clear" w:color="auto" w:fill="ffffff"/>
          <w:vertAlign w:val="superscript"/>
        </w:rPr>
        <w:t xml:space="preserve">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，厂址为</w:t>
      </w:r>
      <w:r>
        <w:rPr>
          <w:rStyle w:val="670"/>
          <w:rFonts w:hint="eastAsia" w:ascii="宋体" w:hAnsi="宋体" w:eastAsia="宋体" w:cs="宋体"/>
          <w:i w:val="0"/>
          <w:iCs w:val="0"/>
          <w:caps w:val="0"/>
          <w:color w:val="000000"/>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670"/>
          <w:rFonts w:hint="eastAsia" w:ascii="宋体" w:hAnsi="宋体" w:eastAsia="宋体" w:cs="宋体"/>
          <w:i w:val="0"/>
          <w:iCs w:val="0"/>
          <w:caps w:val="0"/>
          <w:strike/>
          <w:color w:val="000000"/>
          <w:spacing w:val="0"/>
          <w:sz w:val="24"/>
          <w:szCs w:val="24"/>
          <w:highlight w:val="none"/>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highlight w:val="none"/>
          <w:shd w:val="clear" w:color="auto" w:fill="ffffff"/>
          <w:vertAlign w:val="baseline"/>
        </w:rPr>
        <w:t xml:space="preserve">的中国境内生产的组件成本占比≥</w:t>
      </w:r>
      <w:r>
        <w:rPr>
          <w:rStyle w:val="670"/>
          <w:rFonts w:hint="eastAsia" w:ascii="宋体" w:hAnsi="宋体" w:eastAsia="宋体" w:cs="宋体"/>
          <w:i w:val="0"/>
          <w:iCs w:val="0"/>
          <w:caps w:val="0"/>
          <w:strike/>
          <w:color w:val="000000"/>
          <w:spacing w:val="0"/>
          <w:sz w:val="24"/>
          <w:szCs w:val="24"/>
          <w:highlight w:val="none"/>
          <w:u w:val="single"/>
          <w:shd w:val="clear" w:color="auto" w:fill="ffffff"/>
          <w:vertAlign w:val="baseline"/>
        </w:rPr>
        <w:t xml:space="preserve">（规定比例）</w:t>
      </w:r>
      <w:r>
        <w:rPr>
          <w:rStyle w:val="670"/>
          <w:rFonts w:hint="eastAsia" w:ascii="宋体" w:hAnsi="宋体" w:eastAsia="宋体" w:cs="宋体"/>
          <w:i w:val="0"/>
          <w:iCs w:val="0"/>
          <w:caps w:val="0"/>
          <w:strike w:val="0"/>
          <w:color w:val="000000"/>
          <w:spacing w:val="0"/>
          <w:sz w:val="24"/>
          <w:szCs w:val="24"/>
          <w:highlight w:val="none"/>
          <w:shd w:val="clear" w:color="auto" w:fill="ffffff"/>
          <w:vertAlign w:val="superscript"/>
        </w:rPr>
        <w:t xml:space="preserve">3</w:t>
      </w:r>
      <w:r>
        <w:rPr>
          <w:rFonts w:hint="eastAsia" w:ascii="宋体" w:hAnsi="宋体" w:eastAsia="宋体" w:cs="宋体"/>
          <w:i w:val="0"/>
          <w:iCs w:val="0"/>
          <w:caps w:val="0"/>
          <w:strike/>
          <w:color w:val="000000"/>
          <w:spacing w:val="0"/>
          <w:sz w:val="24"/>
          <w:szCs w:val="24"/>
          <w:highlight w:val="none"/>
          <w:shd w:val="clear" w:color="auto" w:fill="ffffff"/>
          <w:vertAlign w:val="baseline"/>
        </w:rPr>
        <w:t xml:space="preserve">。</w:t>
      </w:r>
      <w:r>
        <w:rPr>
          <w:rStyle w:val="670"/>
          <w:rFonts w:hint="eastAsia" w:ascii="宋体" w:hAnsi="宋体" w:eastAsia="宋体" w:cs="宋体"/>
          <w:i w:val="0"/>
          <w:iCs w:val="0"/>
          <w:caps w:val="0"/>
          <w:strike/>
          <w:color w:val="000000"/>
          <w:spacing w:val="0"/>
          <w:sz w:val="24"/>
          <w:szCs w:val="24"/>
          <w:highlight w:val="none"/>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highlight w:val="none"/>
          <w:shd w:val="clear" w:color="auto" w:fill="ffffff"/>
          <w:vertAlign w:val="baseline"/>
        </w:rPr>
        <w:t xml:space="preserve">的</w:t>
      </w:r>
      <w:r>
        <w:rPr>
          <w:rStyle w:val="670"/>
          <w:rFonts w:hint="eastAsia" w:ascii="宋体" w:hAnsi="宋体" w:eastAsia="宋体" w:cs="宋体"/>
          <w:i w:val="0"/>
          <w:iCs w:val="0"/>
          <w:caps w:val="0"/>
          <w:strike/>
          <w:color w:val="000000"/>
          <w:spacing w:val="0"/>
          <w:sz w:val="24"/>
          <w:szCs w:val="24"/>
          <w:highlight w:val="none"/>
          <w:u w:val="single"/>
          <w:shd w:val="clear" w:color="auto" w:fill="ffffff"/>
          <w:vertAlign w:val="baseline"/>
        </w:rPr>
        <w:t xml:space="preserve">（关键组件）</w:t>
      </w:r>
      <w:r>
        <w:rPr>
          <w:rStyle w:val="670"/>
          <w:rFonts w:hint="eastAsia" w:ascii="宋体" w:hAnsi="宋体" w:eastAsia="宋体" w:cs="宋体"/>
          <w:i w:val="0"/>
          <w:iCs w:val="0"/>
          <w:caps w:val="0"/>
          <w:strike w:val="0"/>
          <w:color w:val="000000"/>
          <w:spacing w:val="0"/>
          <w:sz w:val="24"/>
          <w:szCs w:val="24"/>
          <w:highlight w:val="none"/>
          <w:shd w:val="clear" w:color="auto" w:fill="ffffff"/>
          <w:vertAlign w:val="superscript"/>
        </w:rPr>
        <w:t xml:space="preserve">4</w:t>
      </w:r>
      <w:r>
        <w:rPr>
          <w:rFonts w:hint="eastAsia" w:ascii="宋体" w:hAnsi="宋体" w:eastAsia="宋体" w:cs="宋体"/>
          <w:i w:val="0"/>
          <w:iCs w:val="0"/>
          <w:caps w:val="0"/>
          <w:strike/>
          <w:color w:val="000000"/>
          <w:spacing w:val="0"/>
          <w:sz w:val="24"/>
          <w:szCs w:val="24"/>
          <w:highlight w:val="none"/>
          <w:shd w:val="clear" w:color="auto" w:fill="ffffff"/>
          <w:vertAlign w:val="baseline"/>
        </w:rPr>
        <w:t xml:space="preserve">在中国境内生产。</w:t>
      </w:r>
      <w:r>
        <w:rPr>
          <w:rStyle w:val="670"/>
          <w:rFonts w:hint="eastAsia" w:ascii="宋体" w:hAnsi="宋体" w:eastAsia="宋体" w:cs="宋体"/>
          <w:i w:val="0"/>
          <w:iCs w:val="0"/>
          <w:caps w:val="0"/>
          <w:strike/>
          <w:color w:val="000000"/>
          <w:spacing w:val="0"/>
          <w:sz w:val="24"/>
          <w:szCs w:val="24"/>
          <w:highlight w:val="none"/>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highlight w:val="none"/>
          <w:shd w:val="clear" w:color="auto" w:fill="ffffff"/>
          <w:vertAlign w:val="baseline"/>
        </w:rPr>
        <w:t xml:space="preserve">的</w:t>
      </w:r>
      <w:r>
        <w:rPr>
          <w:rStyle w:val="670"/>
          <w:rFonts w:hint="eastAsia" w:ascii="宋体" w:hAnsi="宋体" w:eastAsia="宋体" w:cs="宋体"/>
          <w:i w:val="0"/>
          <w:iCs w:val="0"/>
          <w:caps w:val="0"/>
          <w:strike/>
          <w:color w:val="000000"/>
          <w:spacing w:val="0"/>
          <w:sz w:val="24"/>
          <w:szCs w:val="24"/>
          <w:highlight w:val="none"/>
          <w:u w:val="single"/>
          <w:shd w:val="clear" w:color="auto" w:fill="ffffff"/>
          <w:vertAlign w:val="baseline"/>
        </w:rPr>
        <w:t xml:space="preserve">（关键工序）</w:t>
      </w:r>
      <w:r>
        <w:rPr>
          <w:rStyle w:val="670"/>
          <w:rFonts w:hint="eastAsia" w:ascii="宋体" w:hAnsi="宋体" w:eastAsia="宋体" w:cs="宋体"/>
          <w:i w:val="0"/>
          <w:iCs w:val="0"/>
          <w:caps w:val="0"/>
          <w:strike w:val="0"/>
          <w:color w:val="000000"/>
          <w:spacing w:val="0"/>
          <w:sz w:val="24"/>
          <w:szCs w:val="24"/>
          <w:highlight w:val="none"/>
          <w:u w:val="none"/>
          <w:shd w:val="clear" w:color="auto" w:fill="ffffff"/>
          <w:vertAlign w:val="superscript"/>
        </w:rPr>
        <w:t xml:space="preserve">5</w:t>
      </w:r>
      <w:r>
        <w:rPr>
          <w:rFonts w:hint="eastAsia" w:ascii="宋体" w:hAnsi="宋体" w:eastAsia="宋体" w:cs="宋体"/>
          <w:i w:val="0"/>
          <w:iCs w:val="0"/>
          <w:caps w:val="0"/>
          <w:strike/>
          <w:color w:val="000000"/>
          <w:spacing w:val="0"/>
          <w:sz w:val="24"/>
          <w:szCs w:val="24"/>
          <w:highlight w:val="none"/>
          <w:shd w:val="clear" w:color="auto" w:fill="ffffff"/>
          <w:vertAlign w:val="baseline"/>
        </w:rPr>
        <w:t xml:space="preserve">在中国境内完成。</w:t>
      </w:r>
      <w:r>
        <w:rPr>
          <w:rFonts w:hint="eastAsia" w:ascii="宋体" w:hAnsi="宋体" w:eastAsia="宋体" w:cs="宋体"/>
          <w:i w:val="0"/>
          <w:iCs w:val="0"/>
          <w:caps w:val="0"/>
          <w:color w:val="000000"/>
          <w:spacing w:val="0"/>
          <w:sz w:val="24"/>
          <w:szCs w:val="24"/>
          <w:highlight w:val="none"/>
        </w:rPr>
      </w:r>
      <w:r/>
    </w:p>
    <w:p>
      <w:pPr>
        <w:pStyle w:val="750"/>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w:t>
      </w:r>
      <w:r>
        <w:rPr>
          <w:rStyle w:val="670"/>
          <w:rFonts w:hint="eastAsia" w:ascii="宋体" w:hAnsi="宋体" w:eastAsia="宋体" w:cs="宋体"/>
          <w:i w:val="0"/>
          <w:iCs w:val="0"/>
          <w:caps w:val="0"/>
          <w:color w:val="000000"/>
          <w:spacing w:val="0"/>
          <w:sz w:val="24"/>
          <w:szCs w:val="24"/>
          <w:highlight w:val="none"/>
          <w:u w:val="singl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，生产厂为</w:t>
      </w:r>
      <w:r>
        <w:rPr>
          <w:rStyle w:val="670"/>
          <w:rFonts w:hint="eastAsia" w:ascii="宋体" w:hAnsi="宋体" w:eastAsia="宋体" w:cs="宋体"/>
          <w:i w:val="0"/>
          <w:iCs w:val="0"/>
          <w:caps w:val="0"/>
          <w:color w:val="000000"/>
          <w:spacing w:val="0"/>
          <w:sz w:val="24"/>
          <w:szCs w:val="24"/>
          <w:highlight w:val="none"/>
          <w:u w:val="single"/>
          <w:shd w:val="clear" w:color="auto" w:fill="ffffff"/>
          <w:vertAlign w:val="baseline"/>
        </w:rPr>
        <w:t xml:space="preserve">（厂名）</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，厂址为</w:t>
      </w:r>
      <w:r>
        <w:rPr>
          <w:rStyle w:val="670"/>
          <w:rFonts w:hint="eastAsia" w:ascii="宋体" w:hAnsi="宋体" w:eastAsia="宋体" w:cs="宋体"/>
          <w:i w:val="0"/>
          <w:iCs w:val="0"/>
          <w:caps w:val="0"/>
          <w:color w:val="000000"/>
          <w:spacing w:val="0"/>
          <w:sz w:val="24"/>
          <w:szCs w:val="24"/>
          <w:highlight w:val="none"/>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670"/>
          <w:rFonts w:hint="eastAsia" w:ascii="宋体" w:hAnsi="宋体" w:eastAsia="宋体" w:cs="宋体"/>
          <w:i w:val="0"/>
          <w:iCs w:val="0"/>
          <w:caps w:val="0"/>
          <w:strike/>
          <w:color w:val="000000"/>
          <w:spacing w:val="0"/>
          <w:sz w:val="24"/>
          <w:szCs w:val="24"/>
          <w:highlight w:val="none"/>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highlight w:val="none"/>
          <w:shd w:val="clear" w:color="auto" w:fill="ffffff"/>
          <w:vertAlign w:val="baseline"/>
        </w:rPr>
        <w:t xml:space="preserve">的中国境内生产的组件成本占比≥</w:t>
      </w:r>
      <w:r>
        <w:rPr>
          <w:rStyle w:val="670"/>
          <w:rFonts w:hint="eastAsia" w:ascii="宋体" w:hAnsi="宋体" w:eastAsia="宋体" w:cs="宋体"/>
          <w:i w:val="0"/>
          <w:iCs w:val="0"/>
          <w:caps w:val="0"/>
          <w:strike/>
          <w:color w:val="000000"/>
          <w:spacing w:val="0"/>
          <w:sz w:val="24"/>
          <w:szCs w:val="24"/>
          <w:highlight w:val="none"/>
          <w:u w:val="single"/>
          <w:shd w:val="clear" w:color="auto" w:fill="ffffff"/>
          <w:vertAlign w:val="baseline"/>
        </w:rPr>
        <w:t xml:space="preserve">（规定比例）</w:t>
      </w:r>
      <w:r>
        <w:rPr>
          <w:rFonts w:hint="eastAsia" w:ascii="宋体" w:hAnsi="宋体" w:eastAsia="宋体" w:cs="宋体"/>
          <w:i w:val="0"/>
          <w:iCs w:val="0"/>
          <w:caps w:val="0"/>
          <w:strike/>
          <w:color w:val="000000"/>
          <w:spacing w:val="0"/>
          <w:sz w:val="24"/>
          <w:szCs w:val="24"/>
          <w:highlight w:val="none"/>
          <w:shd w:val="clear" w:color="auto" w:fill="ffffff"/>
          <w:vertAlign w:val="baseline"/>
        </w:rPr>
        <w:t xml:space="preserve">。</w:t>
      </w:r>
      <w:r>
        <w:rPr>
          <w:rStyle w:val="670"/>
          <w:rFonts w:hint="eastAsia" w:ascii="宋体" w:hAnsi="宋体" w:eastAsia="宋体" w:cs="宋体"/>
          <w:i w:val="0"/>
          <w:iCs w:val="0"/>
          <w:caps w:val="0"/>
          <w:strike/>
          <w:color w:val="000000"/>
          <w:spacing w:val="0"/>
          <w:sz w:val="24"/>
          <w:szCs w:val="24"/>
          <w:highlight w:val="none"/>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highlight w:val="none"/>
          <w:shd w:val="clear" w:color="auto" w:fill="ffffff"/>
          <w:vertAlign w:val="baseline"/>
        </w:rPr>
        <w:t xml:space="preserve">的</w:t>
      </w:r>
      <w:r>
        <w:rPr>
          <w:rStyle w:val="670"/>
          <w:rFonts w:hint="eastAsia" w:ascii="宋体" w:hAnsi="宋体" w:eastAsia="宋体" w:cs="宋体"/>
          <w:i w:val="0"/>
          <w:iCs w:val="0"/>
          <w:caps w:val="0"/>
          <w:strike/>
          <w:color w:val="000000"/>
          <w:spacing w:val="0"/>
          <w:sz w:val="24"/>
          <w:szCs w:val="24"/>
          <w:highlight w:val="none"/>
          <w:u w:val="single"/>
          <w:shd w:val="clear" w:color="auto" w:fill="ffffff"/>
          <w:vertAlign w:val="baseline"/>
        </w:rPr>
        <w:t xml:space="preserve">（关键组件）</w:t>
      </w:r>
      <w:r>
        <w:rPr>
          <w:rFonts w:hint="eastAsia" w:ascii="宋体" w:hAnsi="宋体" w:eastAsia="宋体" w:cs="宋体"/>
          <w:i w:val="0"/>
          <w:iCs w:val="0"/>
          <w:caps w:val="0"/>
          <w:strike/>
          <w:color w:val="000000"/>
          <w:spacing w:val="0"/>
          <w:sz w:val="24"/>
          <w:szCs w:val="24"/>
          <w:highlight w:val="none"/>
          <w:shd w:val="clear" w:color="auto" w:fill="ffffff"/>
          <w:vertAlign w:val="baseline"/>
        </w:rPr>
        <w:t xml:space="preserve">在中国境内生产。</w:t>
      </w:r>
      <w:r>
        <w:rPr>
          <w:rStyle w:val="670"/>
          <w:rFonts w:hint="eastAsia" w:ascii="宋体" w:hAnsi="宋体" w:eastAsia="宋体" w:cs="宋体"/>
          <w:i w:val="0"/>
          <w:iCs w:val="0"/>
          <w:caps w:val="0"/>
          <w:strike/>
          <w:color w:val="000000"/>
          <w:spacing w:val="0"/>
          <w:sz w:val="24"/>
          <w:szCs w:val="24"/>
          <w:highlight w:val="none"/>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highlight w:val="none"/>
          <w:shd w:val="clear" w:color="auto" w:fill="ffffff"/>
          <w:vertAlign w:val="baseline"/>
        </w:rPr>
        <w:t xml:space="preserve">的</w:t>
      </w:r>
      <w:r>
        <w:rPr>
          <w:rStyle w:val="670"/>
          <w:rFonts w:hint="eastAsia" w:ascii="宋体" w:hAnsi="宋体" w:eastAsia="宋体" w:cs="宋体"/>
          <w:i w:val="0"/>
          <w:iCs w:val="0"/>
          <w:caps w:val="0"/>
          <w:strike/>
          <w:color w:val="000000"/>
          <w:spacing w:val="0"/>
          <w:sz w:val="24"/>
          <w:szCs w:val="24"/>
          <w:highlight w:val="none"/>
          <w:u w:val="single"/>
          <w:shd w:val="clear" w:color="auto" w:fill="ffffff"/>
          <w:vertAlign w:val="baseline"/>
        </w:rPr>
        <w:t xml:space="preserve">（关键工序）</w:t>
      </w:r>
      <w:r>
        <w:rPr>
          <w:rFonts w:hint="eastAsia" w:ascii="宋体" w:hAnsi="宋体" w:eastAsia="宋体" w:cs="宋体"/>
          <w:i w:val="0"/>
          <w:iCs w:val="0"/>
          <w:caps w:val="0"/>
          <w:strike/>
          <w:color w:val="000000"/>
          <w:spacing w:val="0"/>
          <w:sz w:val="24"/>
          <w:szCs w:val="24"/>
          <w:highlight w:val="none"/>
          <w:shd w:val="clear" w:color="auto" w:fill="ffffff"/>
          <w:vertAlign w:val="baseline"/>
        </w:rPr>
        <w:t xml:space="preserve">在中国境内完成。</w:t>
      </w:r>
      <w:r>
        <w:rPr>
          <w:rFonts w:hint="eastAsia" w:ascii="宋体" w:hAnsi="宋体" w:eastAsia="宋体" w:cs="宋体"/>
          <w:i w:val="0"/>
          <w:iCs w:val="0"/>
          <w:caps w:val="0"/>
          <w:strike/>
          <w:color w:val="000000"/>
          <w:spacing w:val="0"/>
          <w:sz w:val="24"/>
          <w:szCs w:val="24"/>
          <w:highlight w:val="none"/>
        </w:rPr>
      </w:r>
      <w:r/>
    </w:p>
    <w:p>
      <w:pPr>
        <w:pStyle w:val="750"/>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Fonts w:hint="eastAsia" w:ascii="宋体" w:hAnsi="宋体" w:eastAsia="宋体" w:cs="宋体"/>
          <w:i w:val="0"/>
          <w:iCs w:val="0"/>
          <w:caps w:val="0"/>
          <w:color w:val="000000"/>
          <w:spacing w:val="0"/>
          <w:sz w:val="24"/>
          <w:szCs w:val="24"/>
          <w:highlight w:val="none"/>
          <w:shd w:val="clear" w:color="auto" w:fill="ffffff"/>
          <w:vertAlign w:val="baseline"/>
        </w:rPr>
      </w:r>
      <w:r/>
    </w:p>
    <w:p>
      <w:pPr>
        <w:pStyle w:val="750"/>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000000"/>
          <w:sz w:val="24"/>
          <w:szCs w:val="24"/>
          <w:highlight w:val="none"/>
          <w:u w:val="single"/>
          <w:shd w:val="clear" w:color="auto" w:fill="ffffff"/>
          <w:lang w:val="en-US" w:eastAsia="zh-CN"/>
        </w:rPr>
        <w:t xml:space="preserve">   </w:t>
      </w:r>
      <w:r>
        <w:rPr>
          <w:rFonts w:hint="eastAsia" w:ascii="宋体" w:hAnsi="宋体" w:eastAsia="宋体" w:cs="宋体"/>
          <w:color w:val="000000"/>
          <w:sz w:val="24"/>
          <w:szCs w:val="24"/>
          <w:highlight w:val="none"/>
          <w:shd w:val="clear" w:color="auto" w:fill="ffffff"/>
        </w:rPr>
        <w:t xml:space="preserve">%。</w:t>
      </w:r>
      <w:r>
        <w:rPr>
          <w:rStyle w:val="670"/>
          <w:color w:val="000000"/>
          <w:highlight w:val="none"/>
          <w:vertAlign w:val="superscript"/>
        </w:rPr>
        <w:t xml:space="preserve">6</w:t>
      </w:r>
      <w:r>
        <w:rPr>
          <w:rFonts w:hint="eastAsia" w:ascii="宋体" w:hAnsi="宋体" w:eastAsia="宋体" w:cs="宋体"/>
          <w:i w:val="0"/>
          <w:iCs w:val="0"/>
          <w:caps w:val="0"/>
          <w:color w:val="000000"/>
          <w:spacing w:val="0"/>
          <w:sz w:val="24"/>
          <w:szCs w:val="24"/>
          <w:highlight w:val="none"/>
          <w:shd w:val="clear" w:color="auto" w:fill="ffffff"/>
          <w:vertAlign w:val="baseline"/>
        </w:rPr>
      </w:r>
      <w:r/>
    </w:p>
    <w:p>
      <w:pPr>
        <w:pStyle w:val="750"/>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highlight w:val="none"/>
        </w:rPr>
      </w:r>
      <w:r/>
    </w:p>
    <w:p>
      <w:pPr>
        <w:pStyle w:val="750"/>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公司（单位）名称（盖章）：　        </w:t>
      </w:r>
      <w:r>
        <w:rPr>
          <w:rFonts w:hint="eastAsia" w:ascii="宋体" w:hAnsi="宋体" w:eastAsia="宋体" w:cs="宋体"/>
          <w:i w:val="0"/>
          <w:iCs w:val="0"/>
          <w:caps w:val="0"/>
          <w:color w:val="000000"/>
          <w:spacing w:val="0"/>
          <w:sz w:val="24"/>
          <w:szCs w:val="24"/>
          <w:highlight w:val="none"/>
        </w:rPr>
      </w:r>
      <w:r/>
    </w:p>
    <w:p>
      <w:pPr>
        <w:pStyle w:val="750"/>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日期：　     年　  月　  日    </w:t>
      </w:r>
      <w:r>
        <w:rPr>
          <w:rFonts w:hint="eastAsia" w:ascii="宋体" w:hAnsi="宋体" w:eastAsia="宋体" w:cs="宋体"/>
          <w:i w:val="0"/>
          <w:iCs w:val="0"/>
          <w:caps w:val="0"/>
          <w:color w:val="000000"/>
          <w:spacing w:val="0"/>
          <w:sz w:val="28"/>
          <w:szCs w:val="28"/>
          <w:highlight w:val="none"/>
          <w:shd w:val="clear" w:color="auto" w:fill="ffffff"/>
          <w:vertAlign w:val="baseline"/>
        </w:rPr>
        <w:t xml:space="preserve">     </w:t>
      </w:r>
      <w:r>
        <w:rPr>
          <w:rFonts w:hint="eastAsia" w:ascii="宋体" w:hAnsi="宋体" w:eastAsia="宋体" w:cs="宋体"/>
          <w:i w:val="0"/>
          <w:iCs w:val="0"/>
          <w:caps w:val="0"/>
          <w:color w:val="000000"/>
          <w:spacing w:val="0"/>
          <w:sz w:val="28"/>
          <w:szCs w:val="28"/>
          <w:highlight w:val="none"/>
        </w:rPr>
      </w:r>
      <w:r/>
    </w:p>
    <w:p>
      <w:pPr>
        <w:pStyle w:val="750"/>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rPr>
        <w:t xml:space="preserve">__________________</w:t>
      </w:r>
      <w:r>
        <w:rPr>
          <w:rFonts w:hint="eastAsia" w:ascii="宋体" w:hAnsi="宋体" w:eastAsia="宋体" w:cs="宋体"/>
          <w:i w:val="0"/>
          <w:iCs w:val="0"/>
          <w:caps w:val="0"/>
          <w:color w:val="000000"/>
          <w:spacing w:val="0"/>
          <w:sz w:val="28"/>
          <w:szCs w:val="28"/>
          <w:highlight w:val="none"/>
        </w:rPr>
      </w:r>
      <w:r/>
    </w:p>
    <w:p>
      <w:pPr>
        <w:pStyle w:val="750"/>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vertAlign w:val="baseline"/>
        </w:rPr>
        <w:t xml:space="preserve">1.产品如有型号，请在“产品名称”栏一并填写。</w:t>
      </w:r>
      <w:r>
        <w:rPr>
          <w:rFonts w:hint="eastAsia" w:ascii="宋体" w:hAnsi="宋体" w:eastAsia="宋体" w:cs="宋体"/>
          <w:i w:val="0"/>
          <w:iCs w:val="0"/>
          <w:caps w:val="0"/>
          <w:color w:val="000000"/>
          <w:spacing w:val="0"/>
          <w:sz w:val="21"/>
          <w:szCs w:val="21"/>
          <w:highlight w:val="none"/>
        </w:rPr>
      </w:r>
      <w:r/>
    </w:p>
    <w:p>
      <w:pPr>
        <w:pStyle w:val="750"/>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vertAlign w:val="baseline"/>
        </w:rPr>
        <w:t xml:space="preserve">2.生产厂名与厂址应与生产厂营业执照载明的相关信息保持一致。</w:t>
      </w:r>
      <w:r>
        <w:rPr>
          <w:rFonts w:hint="eastAsia" w:ascii="宋体" w:hAnsi="宋体" w:eastAsia="宋体" w:cs="宋体"/>
          <w:i w:val="0"/>
          <w:iCs w:val="0"/>
          <w:caps w:val="0"/>
          <w:color w:val="000000"/>
          <w:spacing w:val="0"/>
          <w:sz w:val="21"/>
          <w:szCs w:val="21"/>
          <w:highlight w:val="none"/>
        </w:rPr>
      </w:r>
      <w:r/>
    </w:p>
    <w:p>
      <w:pPr>
        <w:pStyle w:val="750"/>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highlight w:val="none"/>
          <w:shd w:val="clear" w:color="auto" w:fill="ffffff"/>
          <w:vertAlign w:val="baseline"/>
        </w:rPr>
        <w:t xml:space="preserve">3.该产品的中国境内生产的组件成本占比相关要求实施前，“规定比例”栏可不填。</w:t>
      </w:r>
      <w:r>
        <w:rPr>
          <w:rFonts w:hint="eastAsia" w:ascii="宋体" w:hAnsi="宋体" w:eastAsia="宋体" w:cs="宋体"/>
          <w:b/>
          <w:bCs/>
          <w:i w:val="0"/>
          <w:iCs w:val="0"/>
          <w:caps w:val="0"/>
          <w:color w:val="000000"/>
          <w:spacing w:val="0"/>
          <w:sz w:val="21"/>
          <w:szCs w:val="21"/>
          <w:highlight w:val="none"/>
        </w:rPr>
      </w:r>
      <w:r/>
    </w:p>
    <w:p>
      <w:pPr>
        <w:pStyle w:val="750"/>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highlight w:val="none"/>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highlight w:val="none"/>
          <w:shd w:val="clear" w:color="auto" w:fill="ffffff"/>
          <w:vertAlign w:val="baseline"/>
        </w:rPr>
        <w:t xml:space="preserve">4.该产品的关键组件要求实施前，“关键组件”栏可不填。</w:t>
      </w:r>
      <w:r>
        <w:rPr>
          <w:rFonts w:hint="eastAsia" w:ascii="宋体" w:hAnsi="宋体" w:eastAsia="宋体" w:cs="宋体"/>
          <w:b/>
          <w:bCs/>
          <w:i w:val="0"/>
          <w:iCs w:val="0"/>
          <w:caps w:val="0"/>
          <w:color w:val="000000"/>
          <w:spacing w:val="0"/>
          <w:sz w:val="21"/>
          <w:szCs w:val="21"/>
          <w:highlight w:val="none"/>
          <w:shd w:val="clear" w:color="auto" w:fill="ffffff"/>
          <w:vertAlign w:val="baseline"/>
        </w:rPr>
      </w:r>
      <w:r/>
    </w:p>
    <w:p>
      <w:pPr>
        <w:pStyle w:val="750"/>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highlight w:val="none"/>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highlight w:val="none"/>
          <w:shd w:val="clear" w:color="auto" w:fill="ffffff"/>
          <w:vertAlign w:val="baseline"/>
        </w:rPr>
        <w:t xml:space="preserve">5.该产品的关键工序要求实施前，“关键工序”栏可不填。</w:t>
      </w:r>
      <w:r>
        <w:rPr>
          <w:rFonts w:hint="eastAsia" w:ascii="宋体" w:hAnsi="宋体" w:eastAsia="宋体" w:cs="宋体"/>
          <w:b/>
          <w:bCs/>
          <w:i w:val="0"/>
          <w:iCs w:val="0"/>
          <w:caps w:val="0"/>
          <w:color w:val="000000"/>
          <w:spacing w:val="0"/>
          <w:sz w:val="21"/>
          <w:szCs w:val="21"/>
          <w:highlight w:val="none"/>
          <w:shd w:val="clear" w:color="auto" w:fill="ffffff"/>
          <w:vertAlign w:val="baseline"/>
        </w:rPr>
      </w:r>
      <w:r/>
    </w:p>
    <w:p>
      <w:pPr>
        <w:pStyle w:val="750"/>
        <w:ind w:left="0" w:right="0" w:firstLine="420"/>
        <w:keepLines w:val="0"/>
        <w:keepNext w:val="0"/>
        <w:spacing w:before="24" w:beforeAutospacing="0" w:after="24"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spacing w:val="0"/>
          <w:sz w:val="21"/>
          <w:szCs w:val="21"/>
          <w:highlight w:val="none"/>
          <w:shd w:val="clear" w:color="auto" w:fill="ffffff"/>
          <w:vertAlign w:val="baseline"/>
          <w:lang w:val="en-US" w:eastAsia="zh-CN"/>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highlight w:val="none"/>
        </w:rPr>
      </w:r>
      <w:r/>
    </w:p>
    <w:p>
      <w:pPr>
        <w:pStyle w:val="753"/>
        <w:ind w:firstLine="0"/>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654"/>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65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5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5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4"/>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65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5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5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4"/>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65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65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654"/>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65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65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5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字(签章)：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654"/>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654"/>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r>
      <w:r/>
    </w:p>
    <w:p>
      <w:pPr>
        <w:pStyle w:val="654"/>
        <w:ind w:firstLine="480"/>
        <w:spacing w:line="360" w:lineRule="auto"/>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654"/>
        <w:ind w:firstLine="480"/>
        <w:spacing w:line="360" w:lineRule="auto"/>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654"/>
        <w:ind w:firstLine="480"/>
        <w:spacing w:line="360" w:lineRule="auto"/>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654"/>
        <w:ind w:firstLine="480"/>
        <w:spacing w:line="360" w:lineRule="auto"/>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654"/>
        <w:ind w:firstLine="480"/>
        <w:spacing w:line="360" w:lineRule="auto"/>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654"/>
        <w:ind w:firstLine="480"/>
        <w:spacing w:line="360" w:lineRule="auto"/>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并有必要的事实依据和法律依据。</w:t>
      </w:r>
      <w:r>
        <w:rPr>
          <w:rFonts w:hint="eastAsia" w:ascii="宋体" w:hAnsi="宋体" w:eastAsia="宋体" w:cs="仿宋"/>
          <w:b w:val="0"/>
          <w:bCs w:val="0"/>
          <w:color w:val="000000"/>
          <w:sz w:val="24"/>
          <w:szCs w:val="24"/>
          <w:highlight w:val="none"/>
        </w:rPr>
      </w:r>
      <w:r/>
    </w:p>
    <w:p>
      <w:pPr>
        <w:pStyle w:val="654"/>
        <w:ind w:firstLine="480"/>
        <w:spacing w:line="360" w:lineRule="auto"/>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654"/>
        <w:ind w:firstLine="480"/>
        <w:spacing w:line="360" w:lineRule="auto"/>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并加盖公章。</w:t>
      </w:r>
      <w:r>
        <w:rPr>
          <w:rFonts w:hint="eastAsia" w:ascii="宋体" w:hAnsi="宋体" w:eastAsia="宋体" w:cs="仿宋"/>
          <w:b w:val="0"/>
          <w:bCs w:val="0"/>
          <w:color w:val="000000"/>
          <w:sz w:val="24"/>
          <w:szCs w:val="24"/>
          <w:highlight w:val="none"/>
        </w:rPr>
      </w:r>
      <w:r/>
    </w:p>
    <w:p>
      <w:pPr>
        <w:pStyle w:val="654"/>
        <w:ind w:firstLine="480"/>
        <w:spacing w:line="360" w:lineRule="auto"/>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tabs>
        <w:tab w:val="center" w:pos="4153" w:leader="none"/>
        <w:tab w:val="right" w:pos="8306" w:leader="none"/>
      </w:tabs>
      <w:rPr>
        <w:rStyle w:val="686"/>
        <w:rFonts w:ascii="宋体" w:hAnsi="宋体"/>
      </w:rPr>
      <w:framePr w:wrap="around" w:vAnchor="text" w:hAnchor="margin" w:xAlign="center" w:y="1"/>
    </w:pPr>
    <w:r>
      <w:rPr>
        <w:rFonts w:ascii="宋体" w:hAnsi="宋体"/>
      </w:rPr>
      <w:fldChar w:fldCharType="begin"/>
    </w:r>
    <w:r>
      <w:rPr>
        <w:rStyle w:val="686"/>
        <w:rFonts w:ascii="宋体" w:hAnsi="宋体"/>
      </w:rPr>
      <w:instrText xml:space="preserve">PAGE  </w:instrText>
    </w:r>
    <w:r>
      <w:rPr>
        <w:rFonts w:ascii="宋体" w:hAnsi="宋体"/>
      </w:rPr>
      <w:fldChar w:fldCharType="separate"/>
    </w:r>
    <w:r>
      <w:rPr>
        <w:rStyle w:val="686"/>
        <w:rFonts w:ascii="宋体" w:hAnsi="宋体"/>
      </w:rPr>
      <w:t xml:space="preserve">２８</w:t>
    </w:r>
    <w:r>
      <w:rPr>
        <w:rFonts w:ascii="宋体" w:hAnsi="宋体"/>
      </w:rPr>
      <w:fldChar w:fldCharType="end"/>
    </w:r>
    <w:r>
      <w:rPr>
        <w:rStyle w:val="686"/>
        <w:rFonts w:ascii="宋体" w:hAnsi="宋体"/>
      </w:rPr>
    </w:r>
    <w:r/>
  </w:p>
  <w:p>
    <w:pPr>
      <w:pStyle w:val="74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tabs>
        <w:tab w:val="center" w:pos="4153" w:leader="none"/>
        <w:tab w:val="right" w:pos="8306" w:leader="none"/>
      </w:tabs>
      <w:rPr>
        <w:rStyle w:val="686"/>
      </w:rPr>
      <w:framePr w:wrap="around" w:vAnchor="text" w:hAnchor="margin" w:xAlign="center" w:y="1"/>
    </w:pPr>
    <w:r>
      <w:fldChar w:fldCharType="begin"/>
    </w:r>
    <w:r>
      <w:rPr>
        <w:rStyle w:val="686"/>
      </w:rPr>
      <w:instrText xml:space="preserve">PAGE  </w:instrText>
    </w:r>
    <w:r>
      <w:fldChar w:fldCharType="separate"/>
    </w:r>
    <w:r>
      <w:rPr>
        <w:rStyle w:val="686"/>
      </w:rPr>
      <w:t xml:space="preserve">1</w:t>
    </w:r>
    <w:r>
      <w:fldChar w:fldCharType="end"/>
    </w:r>
    <w:r>
      <w:rPr>
        <w:rStyle w:val="686"/>
      </w:rPr>
    </w:r>
    <w:r/>
  </w:p>
  <w:p>
    <w:pPr>
      <w:pStyle w:val="74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654"/>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54"/>
        <w:ind w:left="1440" w:hanging="360"/>
      </w:pPr>
      <w:rPr>
        <w:rFonts w:ascii="Courier New" w:hAnsi="Courier New" w:eastAsia="Courier New" w:cs="Courier New"/>
      </w:rPr>
    </w:lvl>
    <w:lvl w:ilvl="2">
      <w:start w:val="1"/>
      <w:numFmt w:val="bullet"/>
      <w:isLgl w:val="false"/>
      <w:suff w:val="tab"/>
      <w:lvlText w:val="§"/>
      <w:lvlJc w:val="left"/>
      <w:pPr>
        <w:pStyle w:val="654"/>
        <w:ind w:left="2160" w:hanging="360"/>
      </w:pPr>
      <w:rPr>
        <w:rFonts w:ascii="Wingdings" w:hAnsi="Wingdings" w:eastAsia="Wingdings" w:cs="Wingdings"/>
      </w:rPr>
    </w:lvl>
    <w:lvl w:ilvl="3">
      <w:start w:val="1"/>
      <w:numFmt w:val="bullet"/>
      <w:isLgl w:val="false"/>
      <w:suff w:val="tab"/>
      <w:lvlText w:val="·"/>
      <w:lvlJc w:val="left"/>
      <w:pPr>
        <w:pStyle w:val="654"/>
        <w:ind w:left="2880" w:hanging="360"/>
      </w:pPr>
      <w:rPr>
        <w:rFonts w:ascii="Symbol" w:hAnsi="Symbol" w:eastAsia="Symbol" w:cs="Symbol"/>
      </w:rPr>
    </w:lvl>
    <w:lvl w:ilvl="4">
      <w:start w:val="1"/>
      <w:numFmt w:val="bullet"/>
      <w:isLgl w:val="false"/>
      <w:suff w:val="tab"/>
      <w:lvlText w:val="o"/>
      <w:lvlJc w:val="left"/>
      <w:pPr>
        <w:pStyle w:val="654"/>
        <w:ind w:left="3600" w:hanging="360"/>
      </w:pPr>
      <w:rPr>
        <w:rFonts w:ascii="Courier New" w:hAnsi="Courier New" w:eastAsia="Courier New" w:cs="Courier New"/>
      </w:rPr>
    </w:lvl>
    <w:lvl w:ilvl="5">
      <w:start w:val="1"/>
      <w:numFmt w:val="bullet"/>
      <w:isLgl w:val="false"/>
      <w:suff w:val="tab"/>
      <w:lvlText w:val="§"/>
      <w:lvlJc w:val="left"/>
      <w:pPr>
        <w:pStyle w:val="654"/>
        <w:ind w:left="4320" w:hanging="360"/>
      </w:pPr>
      <w:rPr>
        <w:rFonts w:ascii="Wingdings" w:hAnsi="Wingdings" w:eastAsia="Wingdings" w:cs="Wingdings"/>
      </w:rPr>
    </w:lvl>
    <w:lvl w:ilvl="6">
      <w:start w:val="1"/>
      <w:numFmt w:val="bullet"/>
      <w:isLgl w:val="false"/>
      <w:suff w:val="tab"/>
      <w:lvlText w:val="·"/>
      <w:lvlJc w:val="left"/>
      <w:pPr>
        <w:pStyle w:val="654"/>
        <w:ind w:left="5040" w:hanging="360"/>
      </w:pPr>
      <w:rPr>
        <w:rFonts w:ascii="Symbol" w:hAnsi="Symbol" w:eastAsia="Symbol" w:cs="Symbol"/>
      </w:rPr>
    </w:lvl>
    <w:lvl w:ilvl="7">
      <w:start w:val="1"/>
      <w:numFmt w:val="bullet"/>
      <w:isLgl w:val="false"/>
      <w:suff w:val="tab"/>
      <w:lvlText w:val="o"/>
      <w:lvlJc w:val="left"/>
      <w:pPr>
        <w:pStyle w:val="654"/>
        <w:ind w:left="5760" w:hanging="360"/>
      </w:pPr>
      <w:rPr>
        <w:rFonts w:ascii="Courier New" w:hAnsi="Courier New" w:eastAsia="Courier New" w:cs="Courier New"/>
      </w:rPr>
    </w:lvl>
    <w:lvl w:ilvl="8">
      <w:start w:val="1"/>
      <w:numFmt w:val="bullet"/>
      <w:isLgl w:val="false"/>
      <w:suff w:val="tab"/>
      <w:lvlText w:val="§"/>
      <w:lvlJc w:val="left"/>
      <w:pPr>
        <w:pStyle w:val="654"/>
        <w:ind w:left="6480" w:hanging="360"/>
      </w:pPr>
      <w:rPr>
        <w:rFonts w:ascii="Wingdings" w:hAnsi="Wingdings" w:eastAsia="Wingdings" w:cs="Wingdings"/>
      </w:rPr>
    </w:lvl>
  </w:abstractNum>
  <w:abstractNum w:abstractNumId="1">
    <w:multiLevelType w:val="hybridMultilevel"/>
    <w:lvl w:ilvl="0">
      <w:start w:val="1"/>
      <w:numFmt w:val="upperLetter"/>
      <w:pStyle w:val="707"/>
      <w:isLgl w:val="false"/>
      <w:suff w:val="tab"/>
      <w:lvlText w:val="附录%1."/>
      <w:lvlJc w:val="left"/>
      <w:pPr>
        <w:pStyle w:val="65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09"/>
      <w:isLgl w:val="false"/>
      <w:suff w:val="tab"/>
      <w:lvlText w:val="%1."/>
      <w:lvlJc w:val="left"/>
      <w:pPr>
        <w:pStyle w:val="654"/>
        <w:ind w:left="709" w:hanging="709"/>
        <w:tabs>
          <w:tab w:val="num" w:pos="709" w:leader="none"/>
        </w:tabs>
      </w:pPr>
      <w:rPr>
        <w:rFonts w:hint="eastAsia"/>
      </w:rPr>
    </w:lvl>
    <w:lvl w:ilvl="1">
      <w:start w:val="1"/>
      <w:numFmt w:val="decimal"/>
      <w:isLgl w:val="false"/>
      <w:suff w:val="tab"/>
      <w:lvlText w:val="%1.%2"/>
      <w:lvlJc w:val="left"/>
      <w:pPr>
        <w:pStyle w:val="654"/>
        <w:ind w:left="709" w:hanging="709"/>
        <w:tabs>
          <w:tab w:val="num" w:pos="709" w:leader="none"/>
        </w:tabs>
      </w:pPr>
      <w:rPr>
        <w:rFonts w:hint="eastAsia"/>
      </w:rPr>
    </w:lvl>
    <w:lvl w:ilvl="2">
      <w:start w:val="1"/>
      <w:numFmt w:val="decimal"/>
      <w:isLgl w:val="false"/>
      <w:suff w:val="tab"/>
      <w:lvlText w:val="%1.%2.%3."/>
      <w:lvlJc w:val="left"/>
      <w:pPr>
        <w:pStyle w:val="654"/>
        <w:ind w:left="425" w:hanging="425"/>
        <w:tabs>
          <w:tab w:val="num" w:pos="425" w:leader="none"/>
        </w:tabs>
      </w:pPr>
      <w:rPr>
        <w:rFonts w:hint="eastAsia"/>
      </w:rPr>
    </w:lvl>
    <w:lvl w:ilvl="3">
      <w:start w:val="1"/>
      <w:numFmt w:val="decimal"/>
      <w:isLgl w:val="false"/>
      <w:suff w:val="tab"/>
      <w:lvlText w:val="%1.%2.%3.%4."/>
      <w:lvlJc w:val="left"/>
      <w:pPr>
        <w:pStyle w:val="654"/>
        <w:ind w:left="851" w:hanging="851"/>
        <w:tabs>
          <w:tab w:val="num" w:pos="851" w:leader="none"/>
        </w:tabs>
      </w:pPr>
      <w:rPr>
        <w:rFonts w:hint="eastAsia"/>
      </w:rPr>
    </w:lvl>
    <w:lvl w:ilvl="4">
      <w:start w:val="1"/>
      <w:numFmt w:val="decimal"/>
      <w:isLgl w:val="false"/>
      <w:suff w:val="tab"/>
      <w:lvlText w:val="%1.%2.%3.%4.%5."/>
      <w:lvlJc w:val="left"/>
      <w:pPr>
        <w:pStyle w:val="654"/>
        <w:ind w:left="992" w:hanging="992"/>
        <w:tabs>
          <w:tab w:val="num" w:pos="992" w:leader="none"/>
        </w:tabs>
      </w:pPr>
      <w:rPr>
        <w:rFonts w:hint="eastAsia"/>
      </w:rPr>
    </w:lvl>
    <w:lvl w:ilvl="5">
      <w:start w:val="1"/>
      <w:numFmt w:val="decimal"/>
      <w:isLgl w:val="false"/>
      <w:suff w:val="tab"/>
      <w:lvlText w:val="%1.%2.%3.%4.%5.%6."/>
      <w:lvlJc w:val="left"/>
      <w:pPr>
        <w:pStyle w:val="654"/>
        <w:ind w:left="1134" w:hanging="1134"/>
        <w:tabs>
          <w:tab w:val="num" w:pos="1134" w:leader="none"/>
        </w:tabs>
      </w:pPr>
      <w:rPr>
        <w:rFonts w:hint="eastAsia"/>
      </w:rPr>
    </w:lvl>
    <w:lvl w:ilvl="6">
      <w:start w:val="1"/>
      <w:numFmt w:val="decimal"/>
      <w:isLgl w:val="false"/>
      <w:suff w:val="tab"/>
      <w:lvlText w:val="%1.%2.%3.%4.%5.%6.%7."/>
      <w:lvlJc w:val="left"/>
      <w:pPr>
        <w:pStyle w:val="654"/>
        <w:ind w:left="1276" w:hanging="1276"/>
        <w:tabs>
          <w:tab w:val="num" w:pos="1276" w:leader="none"/>
        </w:tabs>
      </w:pPr>
      <w:rPr>
        <w:rFonts w:hint="eastAsia"/>
      </w:rPr>
    </w:lvl>
    <w:lvl w:ilvl="7">
      <w:start w:val="1"/>
      <w:numFmt w:val="decimal"/>
      <w:isLgl w:val="false"/>
      <w:suff w:val="tab"/>
      <w:lvlText w:val="%1.%2.%3.%4.%5.%6.%7.%8."/>
      <w:lvlJc w:val="left"/>
      <w:pPr>
        <w:pStyle w:val="654"/>
        <w:ind w:left="1418" w:hanging="1418"/>
        <w:tabs>
          <w:tab w:val="num" w:pos="1418" w:leader="none"/>
        </w:tabs>
      </w:pPr>
      <w:rPr>
        <w:rFonts w:hint="eastAsia"/>
      </w:rPr>
    </w:lvl>
    <w:lvl w:ilvl="8">
      <w:start w:val="1"/>
      <w:numFmt w:val="decimal"/>
      <w:isLgl w:val="false"/>
      <w:suff w:val="tab"/>
      <w:lvlText w:val="%1.%2.%3.%4.%5.%6.%7.%8.%9."/>
      <w:lvlJc w:val="left"/>
      <w:pPr>
        <w:pStyle w:val="654"/>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654"/>
        <w:ind w:left="0" w:firstLine="0"/>
      </w:pPr>
      <w:rPr>
        <w:rFonts w:hint="eastAsia"/>
      </w:rPr>
    </w:lvl>
    <w:lvl w:ilvl="1">
      <w:start w:val="1"/>
      <w:numFmt w:val="decimal"/>
      <w:isLgl w:val="false"/>
      <w:suff w:val="nothing"/>
      <w:lvlText w:val="%2、"/>
      <w:lvlJc w:val="left"/>
      <w:pPr>
        <w:pStyle w:val="654"/>
        <w:ind w:left="0" w:firstLine="0"/>
      </w:pPr>
      <w:rPr>
        <w:rFonts w:hint="eastAsia"/>
      </w:rPr>
    </w:lvl>
    <w:lvl w:ilvl="2">
      <w:start w:val="1"/>
      <w:numFmt w:val="decimal"/>
      <w:isLgl w:val="false"/>
      <w:suff w:val="nothing"/>
      <w:lvlText w:val="%2.%3 "/>
      <w:lvlJc w:val="left"/>
      <w:pPr>
        <w:pStyle w:val="654"/>
        <w:ind w:left="0" w:firstLine="0"/>
      </w:pPr>
      <w:rPr>
        <w:rFonts w:hint="eastAsia"/>
      </w:rPr>
    </w:lvl>
    <w:lvl w:ilvl="3">
      <w:start w:val="1"/>
      <w:numFmt w:val="decimal"/>
      <w:isLgl w:val="false"/>
      <w:suff w:val="nothing"/>
      <w:lvlText w:val="%2.%3.%4 "/>
      <w:lvlJc w:val="left"/>
      <w:pPr>
        <w:pStyle w:val="654"/>
        <w:ind w:left="0" w:firstLine="0"/>
      </w:pPr>
      <w:rPr>
        <w:rFonts w:hint="eastAsia"/>
      </w:rPr>
    </w:lvl>
    <w:lvl w:ilvl="4">
      <w:start w:val="1"/>
      <w:numFmt w:val="decimal"/>
      <w:isLgl w:val="false"/>
      <w:suff w:val="nothing"/>
      <w:lvlText w:val="%2.%3.%4.%5 "/>
      <w:lvlJc w:val="left"/>
      <w:pPr>
        <w:pStyle w:val="654"/>
        <w:ind w:left="0" w:firstLine="0"/>
      </w:pPr>
      <w:rPr>
        <w:rFonts w:hint="eastAsia"/>
      </w:rPr>
    </w:lvl>
    <w:lvl w:ilvl="5">
      <w:start w:val="1"/>
      <w:numFmt w:val="decimal"/>
      <w:pStyle w:val="660"/>
      <w:isLgl w:val="false"/>
      <w:suff w:val="nothing"/>
      <w:lvlText w:val=""/>
      <w:lvlJc w:val="left"/>
      <w:pPr>
        <w:pStyle w:val="654"/>
        <w:ind w:left="0" w:firstLine="0"/>
      </w:pPr>
      <w:rPr>
        <w:rFonts w:hint="eastAsia"/>
      </w:rPr>
    </w:lvl>
    <w:lvl w:ilvl="6">
      <w:start w:val="1"/>
      <w:numFmt w:val="decimal"/>
      <w:pStyle w:val="661"/>
      <w:isLgl w:val="false"/>
      <w:suff w:val="nothing"/>
      <w:lvlText w:val=""/>
      <w:lvlJc w:val="left"/>
      <w:pPr>
        <w:pStyle w:val="654"/>
        <w:ind w:left="0" w:firstLine="0"/>
      </w:pPr>
      <w:rPr>
        <w:rFonts w:hint="eastAsia"/>
      </w:rPr>
    </w:lvl>
    <w:lvl w:ilvl="7">
      <w:start w:val="1"/>
      <w:numFmt w:val="decimal"/>
      <w:pStyle w:val="662"/>
      <w:isLgl w:val="false"/>
      <w:suff w:val="nothing"/>
      <w:lvlText w:val=""/>
      <w:lvlJc w:val="left"/>
      <w:pPr>
        <w:pStyle w:val="654"/>
        <w:ind w:left="0" w:firstLine="0"/>
      </w:pPr>
      <w:rPr>
        <w:rFonts w:hint="eastAsia"/>
      </w:rPr>
    </w:lvl>
    <w:lvl w:ilvl="8">
      <w:start w:val="1"/>
      <w:numFmt w:val="decimal"/>
      <w:pStyle w:val="663"/>
      <w:isLgl w:val="false"/>
      <w:suff w:val="nothing"/>
      <w:lvlText w:val=""/>
      <w:lvlJc w:val="left"/>
      <w:pPr>
        <w:pStyle w:val="654"/>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4"/>
    <w:next w:val="65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4"/>
    <w:next w:val="65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4"/>
    <w:next w:val="65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4"/>
    <w:next w:val="65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4"/>
    <w:next w:val="65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4"/>
    <w:next w:val="65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4"/>
    <w:next w:val="65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4"/>
    <w:next w:val="65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4"/>
    <w:next w:val="65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4"/>
    <w:next w:val="65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4"/>
    <w:next w:val="65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4"/>
    <w:next w:val="654"/>
    <w:link w:val="38"/>
    <w:uiPriority w:val="29"/>
    <w:qFormat/>
    <w:pPr>
      <w:ind w:left="720" w:right="720"/>
    </w:pPr>
    <w:rPr>
      <w:i/>
    </w:rPr>
  </w:style>
  <w:style w:type="character" w:styleId="38">
    <w:name w:val="Quote Char"/>
    <w:link w:val="37"/>
    <w:uiPriority w:val="29"/>
    <w:rPr>
      <w:i/>
    </w:rPr>
  </w:style>
  <w:style w:type="paragraph" w:styleId="39">
    <w:name w:val="Intense Quote"/>
    <w:basedOn w:val="654"/>
    <w:next w:val="65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4"/>
    <w:next w:val="65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4"/>
    <w:next w:val="654"/>
    <w:uiPriority w:val="39"/>
    <w:unhideWhenUsed/>
    <w:pPr>
      <w:ind w:left="0" w:right="0" w:firstLine="0"/>
      <w:spacing w:after="57"/>
    </w:pPr>
  </w:style>
  <w:style w:type="paragraph" w:styleId="181">
    <w:name w:val="toc 2"/>
    <w:basedOn w:val="654"/>
    <w:next w:val="654"/>
    <w:uiPriority w:val="39"/>
    <w:unhideWhenUsed/>
    <w:pPr>
      <w:ind w:left="283" w:right="0" w:firstLine="0"/>
      <w:spacing w:after="57"/>
    </w:pPr>
  </w:style>
  <w:style w:type="paragraph" w:styleId="182">
    <w:name w:val="toc 3"/>
    <w:basedOn w:val="654"/>
    <w:next w:val="654"/>
    <w:uiPriority w:val="39"/>
    <w:unhideWhenUsed/>
    <w:pPr>
      <w:ind w:left="567" w:right="0" w:firstLine="0"/>
      <w:spacing w:after="57"/>
    </w:pPr>
  </w:style>
  <w:style w:type="paragraph" w:styleId="183">
    <w:name w:val="toc 4"/>
    <w:basedOn w:val="654"/>
    <w:next w:val="654"/>
    <w:uiPriority w:val="39"/>
    <w:unhideWhenUsed/>
    <w:pPr>
      <w:ind w:left="850" w:right="0" w:firstLine="0"/>
      <w:spacing w:after="57"/>
    </w:pPr>
  </w:style>
  <w:style w:type="paragraph" w:styleId="184">
    <w:name w:val="toc 5"/>
    <w:basedOn w:val="654"/>
    <w:next w:val="654"/>
    <w:uiPriority w:val="39"/>
    <w:unhideWhenUsed/>
    <w:pPr>
      <w:ind w:left="1134" w:right="0" w:firstLine="0"/>
      <w:spacing w:after="57"/>
    </w:pPr>
  </w:style>
  <w:style w:type="paragraph" w:styleId="185">
    <w:name w:val="toc 6"/>
    <w:basedOn w:val="654"/>
    <w:next w:val="654"/>
    <w:uiPriority w:val="39"/>
    <w:unhideWhenUsed/>
    <w:pPr>
      <w:ind w:left="1417" w:right="0" w:firstLine="0"/>
      <w:spacing w:after="57"/>
    </w:pPr>
  </w:style>
  <w:style w:type="paragraph" w:styleId="186">
    <w:name w:val="toc 7"/>
    <w:basedOn w:val="654"/>
    <w:next w:val="654"/>
    <w:uiPriority w:val="39"/>
    <w:unhideWhenUsed/>
    <w:pPr>
      <w:ind w:left="1701" w:right="0" w:firstLine="0"/>
      <w:spacing w:after="57"/>
    </w:pPr>
  </w:style>
  <w:style w:type="paragraph" w:styleId="187">
    <w:name w:val="toc 8"/>
    <w:basedOn w:val="654"/>
    <w:next w:val="654"/>
    <w:uiPriority w:val="39"/>
    <w:unhideWhenUsed/>
    <w:pPr>
      <w:ind w:left="1984" w:right="0" w:firstLine="0"/>
      <w:spacing w:after="57"/>
    </w:pPr>
  </w:style>
  <w:style w:type="paragraph" w:styleId="188">
    <w:name w:val="toc 9"/>
    <w:basedOn w:val="654"/>
    <w:next w:val="65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4"/>
    <w:next w:val="654"/>
    <w:uiPriority w:val="99"/>
    <w:unhideWhenUsed/>
    <w:pPr>
      <w:spacing w:after="0" w:afterAutospacing="0"/>
    </w:pPr>
  </w:style>
  <w:style w:type="paragraph" w:styleId="654" w:default="1">
    <w:name w:val="Normal"/>
    <w:next w:val="713"/>
    <w:link w:val="654"/>
    <w:qFormat/>
    <w:pPr>
      <w:jc w:val="both"/>
      <w:widowControl w:val="off"/>
    </w:pPr>
    <w:rPr>
      <w:sz w:val="21"/>
      <w:szCs w:val="22"/>
      <w:lang w:val="en-US" w:eastAsia="zh-CN" w:bidi="ar-SA"/>
    </w:rPr>
  </w:style>
  <w:style w:type="paragraph" w:styleId="655">
    <w:name w:val="标题 1"/>
    <w:basedOn w:val="654"/>
    <w:next w:val="654"/>
    <w:link w:val="684"/>
    <w:qFormat/>
    <w:pPr>
      <w:jc w:val="center"/>
      <w:keepNext/>
      <w:outlineLvl w:val="0"/>
    </w:pPr>
    <w:rPr>
      <w:rFonts w:ascii="楷体_GB2312" w:hAnsi="Times New Roman" w:eastAsia="楷体_GB2312" w:cs="Times New Roman"/>
      <w:sz w:val="28"/>
      <w:szCs w:val="28"/>
    </w:rPr>
  </w:style>
  <w:style w:type="paragraph" w:styleId="656">
    <w:name w:val="标题 2"/>
    <w:basedOn w:val="654"/>
    <w:next w:val="654"/>
    <w:link w:val="688"/>
    <w:qFormat/>
    <w:pPr>
      <w:jc w:val="center"/>
      <w:keepLines/>
      <w:keepNext/>
      <w:spacing w:before="260" w:after="260" w:line="416" w:lineRule="auto"/>
      <w:outlineLvl w:val="1"/>
    </w:pPr>
    <w:rPr>
      <w:rFonts w:ascii="Arial" w:hAnsi="Arial" w:eastAsia="幼圆" w:cs="Arial"/>
      <w:b/>
      <w:bCs/>
      <w:sz w:val="44"/>
      <w:szCs w:val="44"/>
    </w:rPr>
  </w:style>
  <w:style w:type="paragraph" w:styleId="657">
    <w:name w:val="标题 3"/>
    <w:basedOn w:val="654"/>
    <w:next w:val="704"/>
    <w:link w:val="698"/>
    <w:qFormat/>
    <w:pPr>
      <w:keepLines/>
      <w:keepNext/>
      <w:spacing w:before="260" w:after="260" w:line="416" w:lineRule="auto"/>
      <w:outlineLvl w:val="2"/>
    </w:pPr>
    <w:rPr>
      <w:rFonts w:ascii="Times New Roman" w:hAnsi="Times New Roman" w:eastAsia="宋体" w:cs="Times New Roman"/>
      <w:b/>
      <w:bCs/>
      <w:sz w:val="32"/>
      <w:szCs w:val="32"/>
    </w:rPr>
  </w:style>
  <w:style w:type="paragraph" w:styleId="658">
    <w:name w:val="标题 4"/>
    <w:basedOn w:val="654"/>
    <w:next w:val="704"/>
    <w:link w:val="674"/>
    <w:qFormat/>
    <w:pPr>
      <w:keepLines/>
      <w:keepNext/>
      <w:spacing w:before="280" w:after="290" w:line="376" w:lineRule="auto"/>
      <w:outlineLvl w:val="3"/>
    </w:pPr>
    <w:rPr>
      <w:rFonts w:ascii="Arial" w:hAnsi="Arial" w:eastAsia="黑体" w:cs="Arial"/>
      <w:b/>
      <w:bCs/>
      <w:sz w:val="28"/>
      <w:szCs w:val="28"/>
    </w:rPr>
  </w:style>
  <w:style w:type="paragraph" w:styleId="659">
    <w:name w:val="标题 5"/>
    <w:basedOn w:val="654"/>
    <w:next w:val="704"/>
    <w:link w:val="689"/>
    <w:qFormat/>
    <w:pPr>
      <w:keepNext/>
      <w:outlineLvl w:val="4"/>
    </w:pPr>
    <w:rPr>
      <w:rFonts w:ascii="宋体" w:hAnsi="Times New Roman" w:eastAsia="宋体" w:cs="Times New Roman"/>
      <w:color w:val="000000"/>
      <w:sz w:val="28"/>
      <w:szCs w:val="28"/>
    </w:rPr>
  </w:style>
  <w:style w:type="paragraph" w:styleId="660">
    <w:name w:val="标题 6"/>
    <w:basedOn w:val="654"/>
    <w:next w:val="654"/>
    <w:link w:val="68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61">
    <w:name w:val="标题 7"/>
    <w:basedOn w:val="654"/>
    <w:next w:val="654"/>
    <w:link w:val="69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62">
    <w:name w:val="标题 8"/>
    <w:basedOn w:val="654"/>
    <w:next w:val="654"/>
    <w:link w:val="70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63">
    <w:name w:val="标题 9"/>
    <w:basedOn w:val="654"/>
    <w:next w:val="654"/>
    <w:link w:val="675"/>
    <w:qFormat/>
    <w:pPr>
      <w:numPr>
        <w:ilvl w:val="8"/>
        <w:numId w:val="1"/>
      </w:numPr>
      <w:keepLines/>
      <w:keepNext/>
      <w:spacing w:before="240" w:after="64" w:line="320" w:lineRule="auto"/>
      <w:outlineLvl w:val="8"/>
    </w:pPr>
    <w:rPr>
      <w:rFonts w:ascii="Arial" w:hAnsi="Arial" w:eastAsia="黑体" w:cs="Times New Roman"/>
      <w:szCs w:val="21"/>
    </w:rPr>
  </w:style>
  <w:style w:type="character" w:styleId="664">
    <w:name w:val="默认段落字体"/>
    <w:next w:val="664"/>
    <w:link w:val="654"/>
    <w:uiPriority w:val="1"/>
    <w:unhideWhenUsed/>
  </w:style>
  <w:style w:type="table" w:styleId="665">
    <w:name w:val="普通表格"/>
    <w:next w:val="665"/>
    <w:link w:val="654"/>
    <w:uiPriority w:val="99"/>
    <w:unhideWhenUsed/>
    <w:tblPr/>
  </w:style>
  <w:style w:type="character" w:styleId="666">
    <w:name w:val="正文缩进 Char"/>
    <w:next w:val="666"/>
    <w:link w:val="704"/>
    <w:rPr>
      <w:szCs w:val="21"/>
    </w:rPr>
  </w:style>
  <w:style w:type="character" w:styleId="667">
    <w:name w:val="批注引用"/>
    <w:next w:val="667"/>
    <w:link w:val="654"/>
    <w:semiHidden/>
    <w:rPr>
      <w:sz w:val="21"/>
      <w:szCs w:val="21"/>
    </w:rPr>
  </w:style>
  <w:style w:type="character" w:styleId="668">
    <w:name w:val="批注文字 Char"/>
    <w:basedOn w:val="664"/>
    <w:next w:val="668"/>
    <w:link w:val="717"/>
    <w:uiPriority w:val="99"/>
    <w:semiHidden/>
  </w:style>
  <w:style w:type="character" w:styleId="669">
    <w:name w:val="纯文本 Char"/>
    <w:next w:val="669"/>
    <w:link w:val="754"/>
    <w:rPr>
      <w:rFonts w:ascii="宋体" w:hAnsi="Courier New" w:eastAsia="宋体" w:cs="Courier New"/>
      <w:szCs w:val="21"/>
    </w:rPr>
  </w:style>
  <w:style w:type="character" w:styleId="670">
    <w:name w:val="强调"/>
    <w:next w:val="670"/>
    <w:link w:val="654"/>
    <w:qFormat/>
    <w:rPr>
      <w:i/>
    </w:rPr>
  </w:style>
  <w:style w:type="character" w:styleId="671">
    <w:name w:val="批注主题 Char"/>
    <w:next w:val="671"/>
    <w:link w:val="705"/>
    <w:semiHidden/>
    <w:rPr>
      <w:rFonts w:ascii="Times New Roman" w:hAnsi="Times New Roman" w:eastAsia="宋体" w:cs="Times New Roman"/>
      <w:b/>
      <w:bCs/>
      <w:szCs w:val="21"/>
    </w:rPr>
  </w:style>
  <w:style w:type="character" w:styleId="672">
    <w:name w:val="已访问的超链接"/>
    <w:next w:val="672"/>
    <w:link w:val="654"/>
    <w:rPr>
      <w:color w:val="800080"/>
      <w:u w:val="single"/>
    </w:rPr>
  </w:style>
  <w:style w:type="character" w:styleId="673">
    <w:name w:val="日期 Char"/>
    <w:next w:val="673"/>
    <w:link w:val="736"/>
    <w:rPr>
      <w:rFonts w:ascii="Times New Roman" w:hAnsi="Times New Roman" w:eastAsia="宋体" w:cs="Times New Roman"/>
      <w:sz w:val="24"/>
      <w:szCs w:val="24"/>
    </w:rPr>
  </w:style>
  <w:style w:type="character" w:styleId="674">
    <w:name w:val="标题 4 Char"/>
    <w:next w:val="674"/>
    <w:link w:val="658"/>
    <w:rPr>
      <w:rFonts w:ascii="Arial" w:hAnsi="Arial" w:eastAsia="黑体" w:cs="Arial"/>
      <w:b/>
      <w:bCs/>
      <w:sz w:val="28"/>
      <w:szCs w:val="28"/>
    </w:rPr>
  </w:style>
  <w:style w:type="character" w:styleId="675">
    <w:name w:val="标题 9 Char"/>
    <w:next w:val="675"/>
    <w:link w:val="663"/>
    <w:rPr>
      <w:rFonts w:ascii="Arial" w:hAnsi="Arial" w:eastAsia="黑体" w:cs="Times New Roman"/>
      <w:szCs w:val="21"/>
    </w:rPr>
  </w:style>
  <w:style w:type="character" w:styleId="676">
    <w:name w:val="正文文本缩进 2 Char"/>
    <w:next w:val="676"/>
    <w:link w:val="740"/>
    <w:rPr>
      <w:rFonts w:ascii="Arial" w:hAnsi="Arial" w:eastAsia="仿宋_GB2312" w:cs="Arial"/>
      <w:sz w:val="32"/>
      <w:szCs w:val="32"/>
    </w:rPr>
  </w:style>
  <w:style w:type="character" w:styleId="677">
    <w:name w:val="正文文本 Char"/>
    <w:next w:val="677"/>
    <w:link w:val="724"/>
    <w:rPr>
      <w:rFonts w:ascii="楷体_GB2312" w:hAnsi="Arial" w:eastAsia="楷体_GB2312" w:cs="Times New Roman"/>
      <w:sz w:val="28"/>
      <w:szCs w:val="28"/>
    </w:rPr>
  </w:style>
  <w:style w:type="character" w:styleId="678">
    <w:name w:val="页脚 Char"/>
    <w:next w:val="678"/>
    <w:link w:val="745"/>
    <w:rPr>
      <w:rFonts w:ascii="Times New Roman" w:hAnsi="Times New Roman" w:eastAsia="宋体" w:cs="Times New Roman"/>
      <w:sz w:val="18"/>
      <w:szCs w:val="18"/>
    </w:rPr>
  </w:style>
  <w:style w:type="character" w:styleId="679">
    <w:name w:val="正文文本 3 Char"/>
    <w:next w:val="679"/>
    <w:link w:val="748"/>
    <w:rPr>
      <w:rFonts w:ascii="仿宋_GB2312" w:hAnsi="Arial" w:eastAsia="仿宋_GB2312" w:cs="Times New Roman"/>
      <w:sz w:val="32"/>
      <w:szCs w:val="32"/>
    </w:rPr>
  </w:style>
  <w:style w:type="character" w:styleId="680">
    <w:name w:val="标题 6 Char"/>
    <w:next w:val="680"/>
    <w:link w:val="660"/>
    <w:rPr>
      <w:rFonts w:ascii="Arial" w:hAnsi="Arial" w:eastAsia="黑体" w:cs="Times New Roman"/>
      <w:b/>
      <w:bCs/>
      <w:sz w:val="24"/>
      <w:szCs w:val="24"/>
    </w:rPr>
  </w:style>
  <w:style w:type="character" w:styleId="681">
    <w:name w:val="正文文本 2 Char"/>
    <w:next w:val="681"/>
    <w:link w:val="715"/>
    <w:rPr>
      <w:rFonts w:ascii="楷体_GB2312" w:hAnsi="Times New Roman" w:eastAsia="楷体_GB2312" w:cs="Times New Roman"/>
      <w:sz w:val="28"/>
      <w:szCs w:val="28"/>
    </w:rPr>
  </w:style>
  <w:style w:type="character" w:styleId="682">
    <w:name w:val="要点"/>
    <w:next w:val="682"/>
    <w:link w:val="654"/>
    <w:qFormat/>
    <w:rPr>
      <w:b/>
      <w:bCs/>
    </w:rPr>
  </w:style>
  <w:style w:type="character" w:styleId="683">
    <w:name w:val="页眉 Char"/>
    <w:next w:val="683"/>
    <w:link w:val="735"/>
    <w:rPr>
      <w:rFonts w:ascii="Times New Roman" w:hAnsi="Times New Roman" w:eastAsia="宋体" w:cs="Times New Roman"/>
      <w:sz w:val="18"/>
      <w:szCs w:val="18"/>
    </w:rPr>
  </w:style>
  <w:style w:type="character" w:styleId="684">
    <w:name w:val="标题 1 Char"/>
    <w:next w:val="684"/>
    <w:link w:val="655"/>
    <w:rPr>
      <w:rFonts w:ascii="楷体_GB2312" w:hAnsi="Times New Roman" w:eastAsia="楷体_GB2312" w:cs="Times New Roman"/>
      <w:sz w:val="28"/>
      <w:szCs w:val="28"/>
    </w:rPr>
  </w:style>
  <w:style w:type="character" w:styleId="685">
    <w:name w:val="超链接"/>
    <w:next w:val="685"/>
    <w:link w:val="654"/>
    <w:rPr>
      <w:color w:val="0000ff"/>
      <w:u w:val="single"/>
    </w:rPr>
  </w:style>
  <w:style w:type="character" w:styleId="686">
    <w:name w:val="页码"/>
    <w:next w:val="686"/>
    <w:link w:val="654"/>
  </w:style>
  <w:style w:type="character" w:styleId="687">
    <w:name w:val="二级目录 Char"/>
    <w:next w:val="687"/>
    <w:link w:val="707"/>
    <w:rPr>
      <w:b/>
      <w:sz w:val="30"/>
      <w:szCs w:val="28"/>
    </w:rPr>
  </w:style>
  <w:style w:type="character" w:styleId="688">
    <w:name w:val="标题 2 Char"/>
    <w:next w:val="688"/>
    <w:link w:val="656"/>
    <w:rPr>
      <w:rFonts w:ascii="Arial" w:hAnsi="Arial" w:eastAsia="幼圆" w:cs="Arial"/>
      <w:b/>
      <w:bCs/>
      <w:sz w:val="44"/>
      <w:szCs w:val="44"/>
    </w:rPr>
  </w:style>
  <w:style w:type="character" w:styleId="689">
    <w:name w:val="标题 5 Char"/>
    <w:next w:val="689"/>
    <w:link w:val="659"/>
    <w:rPr>
      <w:rFonts w:ascii="宋体" w:hAnsi="Times New Roman" w:eastAsia="宋体" w:cs="Times New Roman"/>
      <w:color w:val="000000"/>
      <w:sz w:val="28"/>
      <w:szCs w:val="28"/>
    </w:rPr>
  </w:style>
  <w:style w:type="character" w:styleId="690">
    <w:name w:val="文档结构图 Char"/>
    <w:next w:val="690"/>
    <w:link w:val="734"/>
    <w:semiHidden/>
    <w:rPr>
      <w:rFonts w:ascii="Times New Roman" w:hAnsi="Times New Roman" w:eastAsia="宋体" w:cs="Times New Roman"/>
      <w:szCs w:val="21"/>
      <w:shd w:val="clear" w:color="auto" w:fill="000080"/>
    </w:rPr>
  </w:style>
  <w:style w:type="character" w:styleId="691">
    <w:name w:val="批注框文本 Char"/>
    <w:next w:val="691"/>
    <w:link w:val="728"/>
    <w:semiHidden/>
    <w:rPr>
      <w:rFonts w:ascii="Times New Roman" w:hAnsi="Times New Roman" w:eastAsia="宋体" w:cs="Times New Roman"/>
      <w:sz w:val="18"/>
      <w:szCs w:val="18"/>
    </w:rPr>
  </w:style>
  <w:style w:type="character" w:styleId="692">
    <w:name w:val="正文文本缩进 3 Char"/>
    <w:next w:val="692"/>
    <w:link w:val="731"/>
    <w:rPr>
      <w:rFonts w:ascii="Arial" w:hAnsi="Arial" w:eastAsia="仿宋_GB2312" w:cs="Arial"/>
      <w:color w:val="ffff00"/>
      <w:sz w:val="32"/>
      <w:szCs w:val="32"/>
    </w:rPr>
  </w:style>
  <w:style w:type="character" w:styleId="693">
    <w:name w:val="正文首行缩进 2 Char"/>
    <w:next w:val="693"/>
    <w:link w:val="753"/>
    <w:rPr>
      <w:rFonts w:ascii="宋体" w:hAnsi="宋体" w:eastAsia="宋体" w:cs="Times New Roman"/>
      <w:szCs w:val="20"/>
    </w:rPr>
  </w:style>
  <w:style w:type="character" w:styleId="694">
    <w:name w:val="正文首行缩进 Char"/>
    <w:next w:val="694"/>
    <w:link w:val="701"/>
    <w:rPr>
      <w:rFonts w:ascii="仿宋_GB2312" w:hAnsi="Times New Roman" w:eastAsia="仿宋_GB2312" w:cs="Times New Roman"/>
      <w:sz w:val="30"/>
      <w:szCs w:val="30"/>
    </w:rPr>
  </w:style>
  <w:style w:type="character" w:styleId="695">
    <w:name w:val="正文文本缩进 Char"/>
    <w:basedOn w:val="664"/>
    <w:next w:val="695"/>
    <w:link w:val="747"/>
    <w:uiPriority w:val="99"/>
    <w:semiHidden/>
  </w:style>
  <w:style w:type="character" w:styleId="696">
    <w:name w:val="font5 Char"/>
    <w:next w:val="696"/>
    <w:link w:val="654"/>
    <w:rPr>
      <w:rFonts w:ascii="宋体" w:hAnsi="宋体" w:eastAsia="宋体"/>
      <w:sz w:val="28"/>
      <w:szCs w:val="28"/>
      <w:lang w:val="en-US" w:eastAsia="zh-CN" w:bidi="ar-SA"/>
    </w:rPr>
  </w:style>
  <w:style w:type="character" w:styleId="697">
    <w:name w:val="列出段落 Char,Bullet List Char,numbered Char,FooterText Char,List Paragraph1 Char,Paragraphe de liste1 Char"/>
    <w:next w:val="697"/>
    <w:link w:val="744"/>
    <w:rPr>
      <w:rFonts w:ascii="Calibri" w:hAnsi="Calibri"/>
      <w:sz w:val="24"/>
      <w:szCs w:val="24"/>
      <w:lang w:eastAsia="en-US" w:bidi="en-US"/>
    </w:rPr>
  </w:style>
  <w:style w:type="character" w:styleId="698">
    <w:name w:val="标题 3 Char"/>
    <w:next w:val="698"/>
    <w:link w:val="657"/>
    <w:rPr>
      <w:rFonts w:ascii="Times New Roman" w:hAnsi="Times New Roman" w:eastAsia="宋体" w:cs="Times New Roman"/>
      <w:b/>
      <w:bCs/>
      <w:sz w:val="32"/>
      <w:szCs w:val="32"/>
    </w:rPr>
  </w:style>
  <w:style w:type="character" w:styleId="699">
    <w:name w:val="标题 7 Char"/>
    <w:next w:val="699"/>
    <w:link w:val="661"/>
    <w:rPr>
      <w:rFonts w:ascii="Times New Roman" w:hAnsi="Times New Roman" w:eastAsia="宋体" w:cs="Times New Roman"/>
      <w:b/>
      <w:bCs/>
      <w:sz w:val="24"/>
      <w:szCs w:val="24"/>
    </w:rPr>
  </w:style>
  <w:style w:type="character" w:styleId="700">
    <w:name w:val="标题 8 Char"/>
    <w:next w:val="700"/>
    <w:link w:val="662"/>
    <w:rPr>
      <w:rFonts w:ascii="Arial" w:hAnsi="Arial" w:eastAsia="黑体" w:cs="Times New Roman"/>
      <w:sz w:val="24"/>
      <w:szCs w:val="24"/>
    </w:rPr>
  </w:style>
  <w:style w:type="paragraph" w:styleId="701">
    <w:name w:val="正文首行缩进"/>
    <w:basedOn w:val="654"/>
    <w:next w:val="701"/>
    <w:link w:val="694"/>
    <w:pPr>
      <w:ind w:firstLine="200"/>
      <w:spacing w:line="360" w:lineRule="auto"/>
    </w:pPr>
    <w:rPr>
      <w:rFonts w:ascii="仿宋_GB2312" w:hAnsi="Times New Roman" w:eastAsia="仿宋_GB2312" w:cs="Times New Roman"/>
      <w:sz w:val="30"/>
      <w:szCs w:val="30"/>
    </w:rPr>
  </w:style>
  <w:style w:type="paragraph" w:styleId="702">
    <w:name w:val="目录 7"/>
    <w:basedOn w:val="654"/>
    <w:next w:val="654"/>
    <w:link w:val="654"/>
    <w:semiHidden/>
    <w:pPr>
      <w:ind w:left="1260"/>
      <w:jc w:val="left"/>
    </w:pPr>
    <w:rPr>
      <w:rFonts w:ascii="Times New Roman" w:hAnsi="Times New Roman" w:eastAsia="宋体" w:cs="Times New Roman"/>
      <w:szCs w:val="21"/>
    </w:rPr>
  </w:style>
  <w:style w:type="paragraph" w:styleId="703">
    <w:name w:val="列表 3"/>
    <w:basedOn w:val="654"/>
    <w:next w:val="703"/>
    <w:link w:val="654"/>
    <w:pPr>
      <w:ind w:left="100" w:hanging="200"/>
    </w:pPr>
    <w:rPr>
      <w:rFonts w:ascii="Times New Roman" w:hAnsi="Times New Roman" w:eastAsia="宋体" w:cs="Times New Roman"/>
      <w:szCs w:val="21"/>
    </w:rPr>
  </w:style>
  <w:style w:type="paragraph" w:styleId="704">
    <w:name w:val="正文缩进"/>
    <w:basedOn w:val="654"/>
    <w:next w:val="704"/>
    <w:link w:val="666"/>
    <w:pPr>
      <w:ind w:firstLine="420"/>
    </w:pPr>
    <w:rPr>
      <w:szCs w:val="21"/>
    </w:rPr>
  </w:style>
  <w:style w:type="paragraph" w:styleId="705">
    <w:name w:val="批注主题"/>
    <w:basedOn w:val="717"/>
    <w:next w:val="717"/>
    <w:link w:val="671"/>
    <w:semiHidden/>
    <w:rPr>
      <w:rFonts w:ascii="Times New Roman" w:hAnsi="Times New Roman" w:eastAsia="宋体" w:cs="Times New Roman"/>
      <w:b/>
      <w:bCs/>
      <w:szCs w:val="21"/>
    </w:rPr>
  </w:style>
  <w:style w:type="paragraph" w:styleId="706">
    <w:name w:val="标题1"/>
    <w:basedOn w:val="654"/>
    <w:next w:val="654"/>
    <w:link w:val="65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07">
    <w:name w:val="二级目录"/>
    <w:next w:val="654"/>
    <w:link w:val="687"/>
    <w:pPr>
      <w:numPr>
        <w:ilvl w:val="0"/>
        <w:numId w:val="2"/>
      </w:numPr>
      <w:tabs>
        <w:tab w:val="left" w:pos="907" w:leader="none"/>
        <w:tab w:val="left" w:pos="1145" w:leader="none"/>
      </w:tabs>
      <w:outlineLvl w:val="1"/>
    </w:pPr>
    <w:rPr>
      <w:b/>
      <w:sz w:val="30"/>
      <w:szCs w:val="28"/>
      <w:lang w:val="en-US" w:eastAsia="zh-CN" w:bidi="ar-SA"/>
    </w:rPr>
  </w:style>
  <w:style w:type="paragraph" w:styleId="708">
    <w:name w:val="正文文本缩进1"/>
    <w:basedOn w:val="654"/>
    <w:next w:val="713"/>
    <w:link w:val="654"/>
    <w:unhideWhenUsed/>
    <w:qFormat/>
    <w:pPr>
      <w:ind w:left="420"/>
      <w:spacing w:after="120"/>
    </w:pPr>
  </w:style>
  <w:style w:type="paragraph" w:styleId="709">
    <w:name w:val="样式1"/>
    <w:basedOn w:val="654"/>
    <w:next w:val="709"/>
    <w:link w:val="654"/>
    <w:pPr>
      <w:numPr>
        <w:ilvl w:val="0"/>
        <w:numId w:val="3"/>
      </w:numPr>
      <w:tabs>
        <w:tab w:val="left" w:pos="709" w:leader="none"/>
      </w:tabs>
    </w:pPr>
    <w:rPr>
      <w:rFonts w:ascii="宋体" w:hAnsi="宋体" w:eastAsia="宋体" w:cs="Times New Roman"/>
      <w:szCs w:val="21"/>
    </w:rPr>
  </w:style>
  <w:style w:type="paragraph" w:styleId="710">
    <w:name w:val="font7"/>
    <w:basedOn w:val="654"/>
    <w:next w:val="710"/>
    <w:link w:val="654"/>
    <w:pPr>
      <w:jc w:val="left"/>
      <w:spacing w:before="100" w:beforeAutospacing="1" w:after="100" w:afterAutospacing="1"/>
      <w:widowControl/>
    </w:pPr>
    <w:rPr>
      <w:rFonts w:hint="eastAsia" w:ascii="宋体" w:hAnsi="宋体" w:eastAsia="宋体" w:cs="Times New Roman"/>
      <w:sz w:val="18"/>
      <w:szCs w:val="18"/>
    </w:rPr>
  </w:style>
  <w:style w:type="paragraph" w:styleId="711">
    <w:name w:val="正文首行缩进1"/>
    <w:basedOn w:val="759"/>
    <w:next w:val="711"/>
    <w:link w:val="654"/>
    <w:qFormat/>
    <w:pPr>
      <w:ind w:firstLine="200"/>
      <w:spacing w:line="360" w:lineRule="auto"/>
    </w:pPr>
    <w:rPr>
      <w:rFonts w:ascii="仿宋_GB2312" w:hAnsi="Times New Roman" w:eastAsia="仿宋_GB2312"/>
      <w:sz w:val="30"/>
      <w:szCs w:val="30"/>
    </w:rPr>
  </w:style>
  <w:style w:type="paragraph" w:styleId="712">
    <w:name w:val="图标"/>
    <w:basedOn w:val="654"/>
    <w:next w:val="654"/>
    <w:link w:val="65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13">
    <w:name w:val="正文首行缩进 21"/>
    <w:basedOn w:val="708"/>
    <w:next w:val="713"/>
    <w:link w:val="654"/>
    <w:qFormat/>
    <w:pPr>
      <w:ind w:firstLine="420"/>
      <w:spacing w:line="360" w:lineRule="auto"/>
    </w:pPr>
    <w:rPr>
      <w:rFonts w:ascii="宋体" w:hAnsi="宋体"/>
      <w:szCs w:val="20"/>
    </w:rPr>
  </w:style>
  <w:style w:type="paragraph" w:styleId="714">
    <w:name w:val="目录 3"/>
    <w:basedOn w:val="654"/>
    <w:next w:val="654"/>
    <w:link w:val="654"/>
    <w:semiHidden/>
    <w:pPr>
      <w:ind w:left="420"/>
      <w:jc w:val="left"/>
    </w:pPr>
    <w:rPr>
      <w:rFonts w:ascii="Times New Roman" w:hAnsi="Times New Roman" w:eastAsia="宋体" w:cs="Times New Roman"/>
      <w:i/>
      <w:iCs/>
      <w:szCs w:val="24"/>
    </w:rPr>
  </w:style>
  <w:style w:type="paragraph" w:styleId="715">
    <w:name w:val="正文文本 2"/>
    <w:basedOn w:val="654"/>
    <w:next w:val="715"/>
    <w:link w:val="681"/>
    <w:pPr>
      <w:jc w:val="center"/>
      <w:widowControl/>
    </w:pPr>
    <w:rPr>
      <w:rFonts w:ascii="楷体_GB2312" w:hAnsi="Times New Roman" w:eastAsia="楷体_GB2312" w:cs="Times New Roman"/>
      <w:sz w:val="28"/>
      <w:szCs w:val="28"/>
    </w:rPr>
  </w:style>
  <w:style w:type="paragraph" w:styleId="716">
    <w:name w:val="普通 (Web)"/>
    <w:basedOn w:val="654"/>
    <w:next w:val="716"/>
    <w:link w:val="654"/>
    <w:pPr>
      <w:jc w:val="left"/>
      <w:spacing w:before="100" w:beforeAutospacing="1" w:after="100" w:afterAutospacing="1"/>
      <w:widowControl/>
    </w:pPr>
    <w:rPr>
      <w:rFonts w:ascii="宋体" w:hAnsi="宋体" w:eastAsia="宋体" w:cs="Times New Roman"/>
      <w:sz w:val="24"/>
      <w:szCs w:val="24"/>
    </w:rPr>
  </w:style>
  <w:style w:type="paragraph" w:styleId="717">
    <w:name w:val="批注文字"/>
    <w:basedOn w:val="654"/>
    <w:next w:val="717"/>
    <w:link w:val="668"/>
    <w:unhideWhenUsed/>
    <w:pPr>
      <w:jc w:val="left"/>
    </w:pPr>
  </w:style>
  <w:style w:type="paragraph" w:styleId="718">
    <w:name w:val="目录 1"/>
    <w:basedOn w:val="654"/>
    <w:next w:val="654"/>
    <w:link w:val="65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19">
    <w:name w:val="Body Text(ch)"/>
    <w:basedOn w:val="654"/>
    <w:next w:val="724"/>
    <w:link w:val="654"/>
    <w:pPr>
      <w:spacing w:after="120"/>
    </w:pPr>
    <w:rPr>
      <w:rFonts w:ascii="宋体" w:hAnsi="Arial" w:eastAsia="宋体" w:cs="Times New Roman"/>
      <w:bCs/>
      <w:iCs/>
      <w:szCs w:val="24"/>
    </w:rPr>
  </w:style>
  <w:style w:type="paragraph" w:styleId="720">
    <w:name w:val="寄信人地址"/>
    <w:basedOn w:val="654"/>
    <w:next w:val="720"/>
    <w:link w:val="654"/>
    <w:qFormat/>
    <w:rPr>
      <w:rFonts w:ascii="Arial" w:hAnsi="Arial" w:eastAsia="宋体" w:cs="宋体"/>
    </w:rPr>
  </w:style>
  <w:style w:type="paragraph" w:styleId="721">
    <w:name w:val=" Char Char Char Char Char Char Char Char"/>
    <w:basedOn w:val="654"/>
    <w:next w:val="721"/>
    <w:link w:val="654"/>
    <w:pPr>
      <w:jc w:val="left"/>
      <w:spacing w:after="160" w:line="240" w:lineRule="exact"/>
      <w:widowControl/>
    </w:pPr>
    <w:rPr>
      <w:rFonts w:ascii="Verdana" w:hAnsi="Verdana" w:eastAsia="宋体" w:cs="Times New Roman"/>
      <w:sz w:val="20"/>
      <w:szCs w:val="20"/>
      <w:lang w:eastAsia="en-US"/>
    </w:rPr>
  </w:style>
  <w:style w:type="paragraph" w:styleId="722">
    <w:name w:val="目录 6"/>
    <w:basedOn w:val="654"/>
    <w:next w:val="654"/>
    <w:link w:val="654"/>
    <w:semiHidden/>
    <w:pPr>
      <w:ind w:left="1050"/>
      <w:jc w:val="left"/>
    </w:pPr>
    <w:rPr>
      <w:rFonts w:ascii="Times New Roman" w:hAnsi="Times New Roman" w:eastAsia="宋体" w:cs="Times New Roman"/>
      <w:szCs w:val="21"/>
    </w:rPr>
  </w:style>
  <w:style w:type="paragraph" w:styleId="723">
    <w:name w:val="目录 8"/>
    <w:basedOn w:val="654"/>
    <w:next w:val="654"/>
    <w:link w:val="654"/>
    <w:semiHidden/>
    <w:pPr>
      <w:ind w:left="1470"/>
      <w:jc w:val="left"/>
    </w:pPr>
    <w:rPr>
      <w:rFonts w:ascii="Times New Roman" w:hAnsi="Times New Roman" w:eastAsia="宋体" w:cs="Times New Roman"/>
      <w:szCs w:val="21"/>
    </w:rPr>
  </w:style>
  <w:style w:type="paragraph" w:styleId="724">
    <w:name w:val="正文文本"/>
    <w:basedOn w:val="654"/>
    <w:next w:val="724"/>
    <w:link w:val="677"/>
    <w:rPr>
      <w:rFonts w:ascii="楷体_GB2312" w:hAnsi="Arial" w:eastAsia="楷体_GB2312" w:cs="Times New Roman"/>
      <w:sz w:val="28"/>
      <w:szCs w:val="28"/>
    </w:rPr>
  </w:style>
  <w:style w:type="paragraph" w:styleId="725">
    <w:name w:val="列表"/>
    <w:basedOn w:val="654"/>
    <w:next w:val="725"/>
    <w:link w:val="654"/>
    <w:pPr>
      <w:ind w:left="200" w:hanging="200"/>
    </w:pPr>
    <w:rPr>
      <w:rFonts w:ascii="Times New Roman" w:hAnsi="Times New Roman" w:eastAsia="宋体" w:cs="Times New Roman"/>
      <w:szCs w:val="21"/>
    </w:rPr>
  </w:style>
  <w:style w:type="paragraph" w:styleId="726">
    <w:name w:val="正文112"/>
    <w:next w:val="711"/>
    <w:link w:val="654"/>
    <w:qFormat/>
    <w:pPr>
      <w:jc w:val="both"/>
      <w:widowControl w:val="off"/>
    </w:pPr>
    <w:rPr>
      <w:rFonts w:ascii="Times New Roman" w:hAnsi="Times New Roman" w:eastAsia="宋体" w:cs="Times New Roman"/>
      <w:sz w:val="21"/>
      <w:szCs w:val="24"/>
      <w:lang w:val="en-US" w:eastAsia="zh-CN" w:bidi="ar-SA"/>
    </w:rPr>
  </w:style>
  <w:style w:type="paragraph" w:styleId="727">
    <w:name w:val=" Char Char Char Char Char Char Char Char Char Char"/>
    <w:basedOn w:val="654"/>
    <w:next w:val="727"/>
    <w:link w:val="654"/>
    <w:pPr>
      <w:spacing w:line="360" w:lineRule="auto"/>
    </w:pPr>
    <w:rPr>
      <w:rFonts w:ascii="Times New Roman" w:hAnsi="Times New Roman" w:eastAsia="宋体" w:cs="Times New Roman"/>
      <w:sz w:val="24"/>
      <w:szCs w:val="20"/>
    </w:rPr>
  </w:style>
  <w:style w:type="paragraph" w:styleId="728">
    <w:name w:val="批注框文本"/>
    <w:basedOn w:val="654"/>
    <w:next w:val="728"/>
    <w:link w:val="691"/>
    <w:semiHidden/>
    <w:rPr>
      <w:rFonts w:ascii="Times New Roman" w:hAnsi="Times New Roman" w:eastAsia="宋体" w:cs="Times New Roman"/>
      <w:sz w:val="18"/>
      <w:szCs w:val="18"/>
    </w:rPr>
  </w:style>
  <w:style w:type="paragraph" w:styleId="729">
    <w:name w:val="Char Char Char Char Char Char Char Char"/>
    <w:basedOn w:val="654"/>
    <w:next w:val="729"/>
    <w:link w:val="654"/>
    <w:pPr>
      <w:jc w:val="left"/>
      <w:spacing w:after="160" w:line="240" w:lineRule="exact"/>
      <w:widowControl/>
    </w:pPr>
    <w:rPr>
      <w:rFonts w:ascii="Verdana" w:hAnsi="Verdana" w:eastAsia="宋体" w:cs="Times New Roman"/>
      <w:sz w:val="20"/>
      <w:szCs w:val="20"/>
      <w:lang w:eastAsia="en-US"/>
    </w:rPr>
  </w:style>
  <w:style w:type="paragraph" w:styleId="730">
    <w:name w:val="目录 2"/>
    <w:basedOn w:val="654"/>
    <w:next w:val="654"/>
    <w:link w:val="654"/>
    <w:semiHidden/>
    <w:pPr>
      <w:ind w:left="210"/>
      <w:jc w:val="left"/>
    </w:pPr>
    <w:rPr>
      <w:rFonts w:ascii="Times New Roman" w:hAnsi="Times New Roman" w:eastAsia="宋体" w:cs="Times New Roman"/>
      <w:smallCaps/>
      <w:szCs w:val="24"/>
    </w:rPr>
  </w:style>
  <w:style w:type="paragraph" w:styleId="731">
    <w:name w:val="正文文本缩进 3"/>
    <w:basedOn w:val="654"/>
    <w:next w:val="731"/>
    <w:link w:val="692"/>
    <w:pPr>
      <w:ind w:left="645" w:firstLine="645"/>
    </w:pPr>
    <w:rPr>
      <w:rFonts w:ascii="Arial" w:hAnsi="Arial" w:eastAsia="仿宋_GB2312" w:cs="Arial"/>
      <w:color w:val="ffff00"/>
      <w:sz w:val="32"/>
      <w:szCs w:val="32"/>
    </w:rPr>
  </w:style>
  <w:style w:type="paragraph" w:styleId="732">
    <w:name w:val="目录 4"/>
    <w:basedOn w:val="654"/>
    <w:next w:val="654"/>
    <w:link w:val="654"/>
    <w:semiHidden/>
    <w:pPr>
      <w:ind w:left="630"/>
      <w:jc w:val="left"/>
    </w:pPr>
    <w:rPr>
      <w:rFonts w:ascii="Times New Roman" w:hAnsi="Times New Roman" w:eastAsia="宋体" w:cs="Times New Roman"/>
      <w:szCs w:val="21"/>
    </w:rPr>
  </w:style>
  <w:style w:type="paragraph" w:styleId="733">
    <w:name w:val="Char"/>
    <w:basedOn w:val="654"/>
    <w:next w:val="733"/>
    <w:link w:val="654"/>
    <w:pPr>
      <w:ind w:firstLine="200"/>
      <w:tabs>
        <w:tab w:val="left" w:pos="360" w:leader="none"/>
      </w:tabs>
    </w:pPr>
    <w:rPr>
      <w:rFonts w:ascii="Times New Roman" w:hAnsi="Times New Roman" w:eastAsia="宋体" w:cs="Times New Roman"/>
      <w:sz w:val="28"/>
      <w:szCs w:val="30"/>
    </w:rPr>
  </w:style>
  <w:style w:type="paragraph" w:styleId="734">
    <w:name w:val="文档结构图"/>
    <w:basedOn w:val="654"/>
    <w:next w:val="734"/>
    <w:link w:val="690"/>
    <w:semiHidden/>
    <w:pPr>
      <w:shd w:val="clear" w:color="auto" w:fill="000080"/>
    </w:pPr>
    <w:rPr>
      <w:rFonts w:ascii="Times New Roman" w:hAnsi="Times New Roman" w:eastAsia="宋体" w:cs="Times New Roman"/>
      <w:szCs w:val="21"/>
    </w:rPr>
  </w:style>
  <w:style w:type="paragraph" w:styleId="735">
    <w:name w:val="页眉"/>
    <w:basedOn w:val="654"/>
    <w:next w:val="735"/>
    <w:link w:val="68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736">
    <w:name w:val="日期"/>
    <w:basedOn w:val="654"/>
    <w:next w:val="654"/>
    <w:link w:val="673"/>
    <w:rPr>
      <w:rFonts w:ascii="Times New Roman" w:hAnsi="Times New Roman" w:eastAsia="宋体" w:cs="Times New Roman"/>
      <w:sz w:val="24"/>
      <w:szCs w:val="24"/>
    </w:rPr>
  </w:style>
  <w:style w:type="paragraph" w:styleId="737">
    <w:name w:val="正文1"/>
    <w:next w:val="737"/>
    <w:link w:val="654"/>
    <w:qFormat/>
    <w:pPr>
      <w:spacing w:after="200" w:line="276" w:lineRule="auto"/>
    </w:pPr>
    <w:rPr>
      <w:rFonts w:ascii="Calibri" w:hAnsi="Calibri" w:eastAsia="宋体" w:cs="Times New Roman"/>
      <w:sz w:val="22"/>
      <w:szCs w:val="22"/>
      <w:lang w:val="en-US" w:eastAsia="en-US" w:bidi="ar-SA"/>
    </w:rPr>
  </w:style>
  <w:style w:type="paragraph" w:styleId="738">
    <w:name w:val="xl30"/>
    <w:basedOn w:val="654"/>
    <w:next w:val="738"/>
    <w:link w:val="654"/>
    <w:pPr>
      <w:jc w:val="center"/>
      <w:spacing w:before="100" w:beforeAutospacing="1" w:after="100" w:afterAutospacing="1"/>
      <w:widowControl/>
    </w:pPr>
    <w:rPr>
      <w:rFonts w:ascii="宋体" w:hAnsi="宋体" w:eastAsia="宋体" w:cs="Times New Roman"/>
      <w:b/>
      <w:bCs/>
      <w:sz w:val="36"/>
      <w:szCs w:val="36"/>
    </w:rPr>
  </w:style>
  <w:style w:type="paragraph" w:styleId="739">
    <w:name w:val="寄信人地址1"/>
    <w:basedOn w:val="654"/>
    <w:next w:val="739"/>
    <w:link w:val="654"/>
    <w:qFormat/>
    <w:rPr>
      <w:rFonts w:ascii="Arial" w:hAnsi="Arial" w:cs="宋体"/>
    </w:rPr>
  </w:style>
  <w:style w:type="paragraph" w:styleId="740">
    <w:name w:val="正文文本缩进 2"/>
    <w:basedOn w:val="654"/>
    <w:next w:val="740"/>
    <w:link w:val="676"/>
    <w:pPr>
      <w:ind w:left="630" w:firstLine="645"/>
    </w:pPr>
    <w:rPr>
      <w:rFonts w:ascii="Arial" w:hAnsi="Arial" w:eastAsia="仿宋_GB2312" w:cs="Arial"/>
      <w:sz w:val="32"/>
      <w:szCs w:val="32"/>
    </w:rPr>
  </w:style>
  <w:style w:type="paragraph" w:styleId="741">
    <w:name w:val="索引 1"/>
    <w:basedOn w:val="654"/>
    <w:next w:val="654"/>
    <w:link w:val="654"/>
    <w:semiHidden/>
    <w:pPr>
      <w:spacing w:line="240" w:lineRule="atLeast"/>
    </w:pPr>
    <w:rPr>
      <w:rFonts w:ascii="Times New Roman" w:hAnsi="Times New Roman" w:eastAsia="宋体" w:cs="Times New Roman"/>
      <w:b/>
      <w:bCs/>
      <w:szCs w:val="21"/>
    </w:rPr>
  </w:style>
  <w:style w:type="paragraph" w:styleId="742">
    <w:name w:val="目录 5"/>
    <w:basedOn w:val="654"/>
    <w:next w:val="654"/>
    <w:link w:val="654"/>
    <w:semiHidden/>
    <w:pPr>
      <w:ind w:left="840"/>
      <w:jc w:val="left"/>
    </w:pPr>
    <w:rPr>
      <w:rFonts w:ascii="Times New Roman" w:hAnsi="Times New Roman" w:eastAsia="宋体" w:cs="Times New Roman"/>
      <w:szCs w:val="21"/>
    </w:rPr>
  </w:style>
  <w:style w:type="paragraph" w:styleId="743">
    <w:name w:val="目录 9"/>
    <w:basedOn w:val="654"/>
    <w:next w:val="654"/>
    <w:link w:val="654"/>
    <w:semiHidden/>
    <w:pPr>
      <w:ind w:left="1680"/>
      <w:jc w:val="left"/>
    </w:pPr>
    <w:rPr>
      <w:rFonts w:ascii="Times New Roman" w:hAnsi="Times New Roman" w:eastAsia="宋体" w:cs="Times New Roman"/>
      <w:szCs w:val="21"/>
    </w:rPr>
  </w:style>
  <w:style w:type="paragraph" w:styleId="744">
    <w:name w:val="列出段落1"/>
    <w:basedOn w:val="654"/>
    <w:next w:val="744"/>
    <w:link w:val="697"/>
    <w:qFormat/>
    <w:pPr>
      <w:contextualSpacing/>
      <w:ind w:left="720"/>
      <w:jc w:val="left"/>
      <w:widowControl/>
    </w:pPr>
    <w:rPr>
      <w:rFonts w:ascii="Calibri" w:hAnsi="Calibri"/>
      <w:sz w:val="24"/>
      <w:szCs w:val="24"/>
      <w:lang w:eastAsia="en-US" w:bidi="en-US"/>
    </w:rPr>
  </w:style>
  <w:style w:type="paragraph" w:styleId="745">
    <w:name w:val="页脚"/>
    <w:basedOn w:val="654"/>
    <w:next w:val="745"/>
    <w:link w:val="678"/>
    <w:pPr>
      <w:jc w:val="left"/>
      <w:tabs>
        <w:tab w:val="center" w:pos="4153" w:leader="none"/>
        <w:tab w:val="right" w:pos="8306" w:leader="none"/>
      </w:tabs>
    </w:pPr>
    <w:rPr>
      <w:rFonts w:ascii="Times New Roman" w:hAnsi="Times New Roman" w:eastAsia="宋体" w:cs="Times New Roman"/>
      <w:sz w:val="18"/>
      <w:szCs w:val="18"/>
    </w:rPr>
  </w:style>
  <w:style w:type="paragraph" w:styleId="746">
    <w:name w:val="修订"/>
    <w:next w:val="746"/>
    <w:link w:val="654"/>
    <w:uiPriority w:val="99"/>
    <w:semiHidden/>
    <w:rPr>
      <w:rFonts w:ascii="Times New Roman" w:hAnsi="Times New Roman"/>
      <w:sz w:val="21"/>
      <w:szCs w:val="21"/>
      <w:lang w:val="en-US" w:eastAsia="zh-CN" w:bidi="ar-SA"/>
    </w:rPr>
  </w:style>
  <w:style w:type="paragraph" w:styleId="747">
    <w:name w:val="正文文本缩进"/>
    <w:basedOn w:val="654"/>
    <w:next w:val="720"/>
    <w:link w:val="695"/>
    <w:unhideWhenUsed/>
    <w:pPr>
      <w:ind w:left="420"/>
      <w:spacing w:after="120"/>
    </w:pPr>
  </w:style>
  <w:style w:type="paragraph" w:styleId="748">
    <w:name w:val="正文文本 3"/>
    <w:basedOn w:val="654"/>
    <w:next w:val="748"/>
    <w:link w:val="679"/>
    <w:rPr>
      <w:rFonts w:ascii="仿宋_GB2312" w:hAnsi="Arial" w:eastAsia="仿宋_GB2312" w:cs="Times New Roman"/>
      <w:sz w:val="32"/>
      <w:szCs w:val="32"/>
    </w:rPr>
  </w:style>
  <w:style w:type="paragraph" w:styleId="749">
    <w:name w:val="xl27"/>
    <w:basedOn w:val="654"/>
    <w:next w:val="749"/>
    <w:link w:val="65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50">
    <w:name w:val="普通(网站)"/>
    <w:basedOn w:val="654"/>
    <w:next w:val="750"/>
    <w:link w:val="654"/>
    <w:uiPriority w:val="99"/>
    <w:pPr>
      <w:jc w:val="left"/>
      <w:spacing w:before="100" w:beforeAutospacing="1" w:after="100" w:afterAutospacing="1"/>
      <w:widowControl/>
    </w:pPr>
    <w:rPr>
      <w:rFonts w:ascii="宋体" w:hAnsi="宋体" w:eastAsia="宋体" w:cs="宋体"/>
      <w:sz w:val="24"/>
      <w:szCs w:val="24"/>
    </w:rPr>
  </w:style>
  <w:style w:type="paragraph" w:styleId="751">
    <w:name w:val="正文文本缩进11"/>
    <w:basedOn w:val="726"/>
    <w:next w:val="739"/>
    <w:link w:val="654"/>
    <w:uiPriority w:val="99"/>
    <w:qFormat/>
    <w:pPr>
      <w:ind w:firstLine="645"/>
    </w:pPr>
    <w:rPr>
      <w:rFonts w:ascii="楷体_GB2312" w:eastAsia="楷体_GB2312"/>
      <w:sz w:val="32"/>
      <w:szCs w:val="32"/>
    </w:rPr>
  </w:style>
  <w:style w:type="paragraph" w:styleId="752">
    <w:name w:val="图表目录"/>
    <w:basedOn w:val="654"/>
    <w:next w:val="654"/>
    <w:link w:val="654"/>
    <w:semiHidden/>
    <w:pPr>
      <w:ind w:left="840" w:hanging="420"/>
    </w:pPr>
    <w:rPr>
      <w:rFonts w:ascii="Times New Roman" w:hAnsi="Times New Roman" w:eastAsia="宋体" w:cs="Times New Roman"/>
      <w:szCs w:val="21"/>
    </w:rPr>
  </w:style>
  <w:style w:type="paragraph" w:styleId="753">
    <w:name w:val="正文首行缩进 2"/>
    <w:basedOn w:val="747"/>
    <w:next w:val="654"/>
    <w:link w:val="693"/>
    <w:pPr>
      <w:ind w:left="0" w:firstLine="420"/>
      <w:spacing w:after="0" w:line="360" w:lineRule="auto"/>
    </w:pPr>
    <w:rPr>
      <w:rFonts w:ascii="宋体" w:hAnsi="宋体" w:eastAsia="宋体" w:cs="Times New Roman"/>
      <w:szCs w:val="20"/>
    </w:rPr>
  </w:style>
  <w:style w:type="paragraph" w:styleId="754">
    <w:name w:val="纯文本"/>
    <w:basedOn w:val="654"/>
    <w:next w:val="754"/>
    <w:link w:val="669"/>
    <w:rPr>
      <w:rFonts w:ascii="宋体" w:hAnsi="Courier New" w:eastAsia="宋体" w:cs="Courier New"/>
      <w:szCs w:val="21"/>
    </w:rPr>
  </w:style>
  <w:style w:type="paragraph" w:styleId="755">
    <w:name w:val="4"/>
    <w:basedOn w:val="654"/>
    <w:next w:val="731"/>
    <w:link w:val="654"/>
    <w:pPr>
      <w:ind w:firstLine="420"/>
      <w:spacing w:line="360" w:lineRule="auto"/>
    </w:pPr>
    <w:rPr>
      <w:rFonts w:ascii="Times New Roman" w:hAnsi="Times New Roman" w:eastAsia="宋体" w:cs="Times New Roman"/>
      <w:color w:val="ff0000"/>
      <w:sz w:val="24"/>
      <w:szCs w:val="24"/>
    </w:rPr>
  </w:style>
  <w:style w:type="paragraph" w:styleId="756">
    <w:name w:val="列表 2"/>
    <w:basedOn w:val="654"/>
    <w:next w:val="756"/>
    <w:link w:val="654"/>
    <w:pPr>
      <w:ind w:left="100" w:hanging="200"/>
    </w:pPr>
    <w:rPr>
      <w:rFonts w:ascii="Times New Roman" w:hAnsi="Times New Roman" w:eastAsia="宋体" w:cs="Times New Roman"/>
      <w:szCs w:val="21"/>
    </w:rPr>
  </w:style>
  <w:style w:type="paragraph" w:styleId="757">
    <w:name w:val="正文文本12"/>
    <w:basedOn w:val="654"/>
    <w:next w:val="757"/>
    <w:link w:val="654"/>
    <w:uiPriority w:val="1"/>
    <w:qFormat/>
    <w:pPr>
      <w:ind w:left="120"/>
    </w:pPr>
    <w:rPr>
      <w:rFonts w:ascii="宋体" w:hAnsi="宋体" w:eastAsia="宋体" w:cs="宋体"/>
      <w:sz w:val="21"/>
      <w:szCs w:val="21"/>
      <w:lang w:val="zh-CN" w:eastAsia="zh-CN" w:bidi="zh-CN"/>
    </w:rPr>
  </w:style>
  <w:style w:type="paragraph" w:styleId="758">
    <w:name w:val="table_lines"/>
    <w:basedOn w:val="654"/>
    <w:next w:val="758"/>
    <w:link w:val="654"/>
    <w:pPr>
      <w:jc w:val="left"/>
      <w:widowControl/>
    </w:pPr>
    <w:rPr>
      <w:rFonts w:ascii="Times New Roman" w:hAnsi="Times New Roman" w:eastAsia="宋体" w:cs="Times New Roman"/>
      <w:sz w:val="20"/>
      <w:szCs w:val="20"/>
      <w:lang w:val="de-DE" w:eastAsia="de-DE"/>
    </w:rPr>
  </w:style>
  <w:style w:type="paragraph" w:styleId="759">
    <w:name w:val="正文文本1"/>
    <w:basedOn w:val="654"/>
    <w:next w:val="654"/>
    <w:link w:val="654"/>
    <w:semiHidden/>
    <w:qFormat/>
    <w:rPr>
      <w:rFonts w:ascii="Arial" w:hAnsi="Arial" w:eastAsia="Arial" w:cs="Arial"/>
      <w:szCs w:val="21"/>
      <w:lang w:eastAsia="en-US"/>
    </w:rPr>
  </w:style>
  <w:style w:type="paragraph" w:styleId="760">
    <w:name w:val="附录1"/>
    <w:next w:val="760"/>
    <w:link w:val="65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61">
    <w:name w:val="Char Char Char Char"/>
    <w:basedOn w:val="734"/>
    <w:next w:val="761"/>
    <w:link w:val="654"/>
    <w:pPr>
      <w:spacing w:line="360" w:lineRule="auto"/>
    </w:pPr>
    <w:rPr>
      <w:rFonts w:ascii="Tahoma" w:hAnsi="Tahoma"/>
      <w:sz w:val="24"/>
      <w:szCs w:val="24"/>
    </w:rPr>
  </w:style>
  <w:style w:type="paragraph" w:styleId="762">
    <w:name w:val="table_1stline"/>
    <w:basedOn w:val="654"/>
    <w:next w:val="762"/>
    <w:link w:val="654"/>
    <w:pPr>
      <w:jc w:val="left"/>
      <w:spacing w:before="120"/>
      <w:widowControl/>
    </w:pPr>
    <w:rPr>
      <w:rFonts w:ascii="Times New Roman" w:hAnsi="Times New Roman" w:eastAsia="宋体" w:cs="Times New Roman"/>
      <w:bCs/>
      <w:sz w:val="20"/>
      <w:szCs w:val="20"/>
      <w:lang w:val="de-DE" w:eastAsia="de-DE"/>
    </w:rPr>
  </w:style>
  <w:style w:type="paragraph" w:styleId="763">
    <w:name w:val="font6"/>
    <w:basedOn w:val="654"/>
    <w:next w:val="763"/>
    <w:link w:val="654"/>
    <w:pPr>
      <w:jc w:val="left"/>
      <w:spacing w:before="100" w:beforeAutospacing="1" w:after="100" w:afterAutospacing="1"/>
      <w:widowControl/>
    </w:pPr>
    <w:rPr>
      <w:rFonts w:hint="eastAsia" w:ascii="宋体" w:hAnsi="宋体" w:eastAsia="宋体" w:cs="Times New Roman"/>
      <w:sz w:val="28"/>
      <w:szCs w:val="28"/>
      <w:u w:val="single"/>
    </w:rPr>
  </w:style>
  <w:style w:type="paragraph" w:styleId="764">
    <w:name w:val="列出段落"/>
    <w:basedOn w:val="654"/>
    <w:next w:val="764"/>
    <w:link w:val="654"/>
    <w:qFormat/>
    <w:pPr>
      <w:contextualSpacing/>
      <w:ind w:left="720"/>
      <w:jc w:val="left"/>
      <w:widowControl/>
    </w:pPr>
    <w:rPr>
      <w:rFonts w:ascii="Calibri" w:hAnsi="Calibri" w:eastAsia="宋体" w:cs="Times New Roman"/>
      <w:sz w:val="24"/>
      <w:szCs w:val="24"/>
      <w:lang w:eastAsia="en-US" w:bidi="en-US"/>
    </w:rPr>
  </w:style>
  <w:style w:type="paragraph" w:styleId="765">
    <w:name w:val="xl26"/>
    <w:basedOn w:val="654"/>
    <w:next w:val="765"/>
    <w:link w:val="6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6">
    <w:name w:val="xl28"/>
    <w:basedOn w:val="654"/>
    <w:next w:val="766"/>
    <w:link w:val="65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67">
    <w:name w:val=" Char"/>
    <w:basedOn w:val="734"/>
    <w:next w:val="767"/>
    <w:link w:val="654"/>
    <w:rPr>
      <w:rFonts w:ascii="Tahoma" w:hAnsi="Tahoma"/>
      <w:sz w:val="24"/>
      <w:szCs w:val="24"/>
    </w:rPr>
  </w:style>
  <w:style w:type="paragraph" w:styleId="768">
    <w:name w:val="索引 41"/>
    <w:basedOn w:val="654"/>
    <w:next w:val="654"/>
    <w:link w:val="654"/>
    <w:semiHidden/>
    <w:qFormat/>
    <w:pPr>
      <w:ind w:left="1260"/>
    </w:pPr>
    <w:rPr>
      <w:rFonts w:ascii="Calibri" w:hAnsi="Calibri" w:eastAsia="Calibri" w:cs="宋体"/>
      <w:sz w:val="20"/>
      <w:lang w:val="zh-CN"/>
    </w:rPr>
  </w:style>
  <w:style w:type="paragraph" w:styleId="769">
    <w:name w:val="普通正文"/>
    <w:basedOn w:val="737"/>
    <w:next w:val="769"/>
    <w:link w:val="654"/>
    <w:pPr>
      <w:ind w:firstLine="480"/>
      <w:jc w:val="left"/>
      <w:spacing w:before="120" w:after="120" w:line="360" w:lineRule="auto"/>
    </w:pPr>
    <w:rPr>
      <w:rFonts w:ascii="Arial" w:hAnsi="Arial" w:eastAsia="宋体" w:cs="Times New Roman"/>
      <w:sz w:val="24"/>
      <w:szCs w:val="24"/>
    </w:rPr>
  </w:style>
  <w:style w:type="paragraph" w:styleId="770">
    <w:name w:val=" Char Char Char Char"/>
    <w:basedOn w:val="734"/>
    <w:next w:val="770"/>
    <w:link w:val="654"/>
    <w:pPr>
      <w:spacing w:line="360" w:lineRule="auto"/>
    </w:pPr>
    <w:rPr>
      <w:rFonts w:ascii="Tahoma" w:hAnsi="Tahoma"/>
      <w:sz w:val="24"/>
      <w:szCs w:val="24"/>
    </w:rPr>
  </w:style>
  <w:style w:type="paragraph" w:styleId="771">
    <w:name w:val="xl25"/>
    <w:basedOn w:val="654"/>
    <w:next w:val="771"/>
    <w:link w:val="65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2">
    <w:name w:val="标题3"/>
    <w:basedOn w:val="654"/>
    <w:next w:val="654"/>
    <w:link w:val="654"/>
    <w:pPr>
      <w:ind w:firstLine="624"/>
      <w:spacing w:line="590" w:lineRule="atLeast"/>
    </w:pPr>
    <w:rPr>
      <w:rFonts w:ascii="方正黑体_GBK" w:hAnsi="Times New Roman" w:eastAsia="方正黑体_GBK" w:cs="Times New Roman"/>
      <w:sz w:val="32"/>
      <w:szCs w:val="32"/>
    </w:rPr>
  </w:style>
  <w:style w:type="paragraph" w:styleId="773">
    <w:name w:val="xl24"/>
    <w:basedOn w:val="654"/>
    <w:next w:val="773"/>
    <w:link w:val="65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4">
    <w:name w:val="xl29"/>
    <w:basedOn w:val="654"/>
    <w:next w:val="774"/>
    <w:link w:val="65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75">
    <w:name w:val="font5"/>
    <w:basedOn w:val="654"/>
    <w:next w:val="775"/>
    <w:link w:val="654"/>
    <w:pPr>
      <w:jc w:val="left"/>
      <w:spacing w:before="100" w:beforeAutospacing="1" w:after="100" w:afterAutospacing="1"/>
      <w:widowControl/>
    </w:pPr>
    <w:rPr>
      <w:rFonts w:hint="eastAsia" w:ascii="宋体" w:hAnsi="宋体" w:eastAsia="宋体" w:cs="Times New Roman"/>
      <w:sz w:val="28"/>
      <w:szCs w:val="28"/>
    </w:rPr>
  </w:style>
  <w:style w:type="paragraph" w:styleId="776">
    <w:name w:val="无间隔"/>
    <w:next w:val="776"/>
    <w:link w:val="654"/>
    <w:uiPriority w:val="99"/>
    <w:qFormat/>
    <w:pPr>
      <w:jc w:val="both"/>
      <w:widowControl w:val="off"/>
    </w:pPr>
    <w:rPr>
      <w:rFonts w:ascii="Times New Roman" w:hAnsi="Times New Roman"/>
      <w:sz w:val="21"/>
      <w:szCs w:val="21"/>
      <w:lang w:val="en-US" w:eastAsia="zh-CN" w:bidi="ar-SA"/>
    </w:rPr>
  </w:style>
  <w:style w:type="paragraph" w:styleId="777">
    <w:name w:val="正文文本 211"/>
    <w:basedOn w:val="654"/>
    <w:next w:val="777"/>
    <w:link w:val="654"/>
    <w:uiPriority w:val="99"/>
    <w:qFormat/>
    <w:pPr>
      <w:jc w:val="center"/>
    </w:pPr>
    <w:rPr>
      <w:b/>
      <w:bCs/>
      <w:sz w:val="20"/>
      <w:szCs w:val="20"/>
    </w:rPr>
  </w:style>
  <w:style w:type="table" w:styleId="778">
    <w:name w:val="网格型"/>
    <w:basedOn w:val="665"/>
    <w:next w:val="778"/>
    <w:link w:val="654"/>
    <w:pPr>
      <w:jc w:val="both"/>
      <w:widowControl w:val="off"/>
    </w:pPr>
    <w:rPr>
      <w:rFonts w:ascii="Times New Roman" w:hAnsi="Times New Roman" w:eastAsia="宋体" w:cs="Times New Roman"/>
      <w:sz w:val="20"/>
      <w:szCs w:val="20"/>
    </w:rPr>
    <w:tblPr/>
  </w:style>
  <w:style w:type="table" w:styleId="779">
    <w:name w:val="Table Normal"/>
    <w:next w:val="779"/>
    <w:link w:val="654"/>
    <w:qFormat/>
    <w:tblPr/>
  </w:style>
  <w:style w:type="table" w:styleId="780">
    <w:name w:val="网格型1"/>
    <w:basedOn w:val="781"/>
    <w:next w:val="780"/>
    <w:link w:val="654"/>
    <w:qFormat/>
    <w:pPr>
      <w:jc w:val="both"/>
      <w:widowControl w:val="off"/>
    </w:pPr>
    <w:tblPr/>
  </w:style>
  <w:style w:type="table" w:styleId="781">
    <w:name w:val="普通表格1"/>
    <w:next w:val="781"/>
    <w:link w:val="654"/>
    <w:uiPriority w:val="99"/>
    <w:unhideWhenUsed/>
    <w:qFormat/>
    <w:tblPr/>
  </w:style>
  <w:style w:type="character" w:styleId="10605" w:default="1">
    <w:name w:val="Default Paragraph Font"/>
    <w:uiPriority w:val="1"/>
    <w:semiHidden/>
    <w:unhideWhenUsed/>
  </w:style>
  <w:style w:type="numbering" w:styleId="10606" w:default="1">
    <w:name w:val="No List"/>
    <w:uiPriority w:val="99"/>
    <w:semiHidden/>
    <w:unhideWhenUsed/>
  </w:style>
  <w:style w:type="table" w:styleId="106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王涵</cp:lastModifiedBy>
  <cp:revision>3</cp:revision>
  <dcterms:created xsi:type="dcterms:W3CDTF">2023-03-27T07:28:00Z</dcterms:created>
  <dcterms:modified xsi:type="dcterms:W3CDTF">2026-04-21T01:20:40Z</dcterms:modified>
</cp:coreProperties>
</file>